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7DBAB" w14:textId="77777777" w:rsidR="00F12585" w:rsidRPr="00F12585" w:rsidRDefault="00D921D1" w:rsidP="00F12585">
      <w:pPr>
        <w:pStyle w:val="Title"/>
      </w:pPr>
      <w:r>
        <w:t xml:space="preserve">Universal Design for Learning </w:t>
      </w:r>
      <w:r w:rsidR="00535EF4">
        <w:t>for Technology-enabled Post-seco</w:t>
      </w:r>
      <w:r w:rsidR="00D92347">
        <w:t>ndary Courses at Mohawk College</w:t>
      </w:r>
      <w:r w:rsidR="00F12585">
        <w:t xml:space="preserve"> | Research Project Report</w:t>
      </w:r>
    </w:p>
    <w:p w14:paraId="57732A3A" w14:textId="77777777" w:rsidR="006213F2" w:rsidRDefault="00D92347" w:rsidP="00D92347">
      <w:r>
        <w:t>Darla Benton</w:t>
      </w:r>
      <w:r w:rsidR="00CC2F65">
        <w:t xml:space="preserve"> Kearney, MA</w:t>
      </w:r>
    </w:p>
    <w:p w14:paraId="7827DDB1" w14:textId="77777777" w:rsidR="00FE2143" w:rsidRDefault="00F12585" w:rsidP="00D921D1">
      <w:pPr>
        <w:pStyle w:val="Heading1"/>
        <w:spacing w:before="0" w:after="0"/>
      </w:pPr>
      <w:r>
        <w:t>Project Overview</w:t>
      </w:r>
    </w:p>
    <w:p w14:paraId="2C70BB59" w14:textId="77777777" w:rsidR="00CC2F65" w:rsidRPr="00E30C6E" w:rsidRDefault="00CC2F65" w:rsidP="00CC2F65">
      <w:r>
        <w:t xml:space="preserve">Based on the work of Meyer, Rose and Gordon (2014), </w:t>
      </w:r>
      <w:r w:rsidRPr="00E30C6E">
        <w:t xml:space="preserve">Mohawk College defines UDL as: </w:t>
      </w:r>
    </w:p>
    <w:p w14:paraId="7BD01C78" w14:textId="7BE7AF77" w:rsidR="00CC2F65" w:rsidRDefault="00CC2F65" w:rsidP="00827966">
      <w:pPr>
        <w:ind w:left="1440" w:right="90"/>
        <w:rPr>
          <w:color w:val="000000"/>
          <w:szCs w:val="24"/>
        </w:rPr>
      </w:pPr>
      <w:r>
        <w:rPr>
          <w:color w:val="000000"/>
          <w:szCs w:val="24"/>
        </w:rPr>
        <w:t>…a curriculum design, development and delivery framework used to create accessible and inclusive learning environments. UDL guidelines are based on three primary brain networks: Recogn</w:t>
      </w:r>
      <w:r w:rsidR="00F573F2">
        <w:rPr>
          <w:color w:val="000000"/>
          <w:szCs w:val="24"/>
        </w:rPr>
        <w:t>ition, Strategic and Affective.</w:t>
      </w:r>
      <w:r>
        <w:rPr>
          <w:color w:val="000000"/>
          <w:szCs w:val="24"/>
        </w:rPr>
        <w:t xml:space="preserve"> Each network is then identified by a principle to provide multiple means of representation, action </w:t>
      </w:r>
      <w:r w:rsidR="00F573F2">
        <w:rPr>
          <w:color w:val="000000"/>
          <w:szCs w:val="24"/>
        </w:rPr>
        <w:t>and expression, and engagement.</w:t>
      </w:r>
      <w:r>
        <w:rPr>
          <w:color w:val="000000"/>
          <w:szCs w:val="24"/>
        </w:rPr>
        <w:t xml:space="preserve"> To guide design, development and delivery, in practice, options are outlined for con</w:t>
      </w:r>
      <w:r w:rsidR="00F573F2">
        <w:rPr>
          <w:color w:val="000000"/>
          <w:szCs w:val="24"/>
        </w:rPr>
        <w:t>sideration under each principle</w:t>
      </w:r>
      <w:r>
        <w:rPr>
          <w:color w:val="000000"/>
          <w:szCs w:val="24"/>
        </w:rPr>
        <w:t xml:space="preserve"> </w:t>
      </w:r>
      <w:r w:rsidRPr="00026408">
        <w:rPr>
          <w:szCs w:val="24"/>
        </w:rPr>
        <w:t xml:space="preserve">(Mohawk College, May 2017, Universal Design for Learning Information for Faculty).  </w:t>
      </w:r>
    </w:p>
    <w:p w14:paraId="79E1314F" w14:textId="0F8FC02E" w:rsidR="00414E3B" w:rsidRDefault="00CC2F65" w:rsidP="00CC2F65">
      <w:r w:rsidRPr="002F5593">
        <w:t>Mohawk College has elected to implem</w:t>
      </w:r>
      <w:r w:rsidR="00414E3B">
        <w:t>ent UDL for a number of reasons</w:t>
      </w:r>
      <w:r w:rsidR="00F573F2">
        <w:t>, including</w:t>
      </w:r>
      <w:r w:rsidR="00414E3B">
        <w:t>:</w:t>
      </w:r>
      <w:r w:rsidRPr="002F5593">
        <w:t xml:space="preserve"> </w:t>
      </w:r>
    </w:p>
    <w:p w14:paraId="4F2D9E82" w14:textId="49414699" w:rsidR="00414E3B" w:rsidRDefault="00414E3B" w:rsidP="00ED7F73">
      <w:pPr>
        <w:pStyle w:val="ListParagraph"/>
        <w:numPr>
          <w:ilvl w:val="0"/>
          <w:numId w:val="14"/>
        </w:numPr>
      </w:pPr>
      <w:r>
        <w:t>A</w:t>
      </w:r>
      <w:r w:rsidR="005E2C0B">
        <w:t xml:space="preserve">s </w:t>
      </w:r>
      <w:r>
        <w:t>an</w:t>
      </w:r>
      <w:r w:rsidR="00FC3C80">
        <w:t xml:space="preserve"> educational institution, Mohawk </w:t>
      </w:r>
      <w:r w:rsidR="00CC2F65">
        <w:t>understand</w:t>
      </w:r>
      <w:r w:rsidR="00FC3C80">
        <w:t>s</w:t>
      </w:r>
      <w:r w:rsidR="00CC2F65">
        <w:t xml:space="preserve"> that</w:t>
      </w:r>
      <w:r w:rsidR="00FC3C80">
        <w:t xml:space="preserve"> effective learning is impacted by a number of factors including </w:t>
      </w:r>
      <w:r w:rsidR="003252A9" w:rsidRPr="003252A9">
        <w:t>“C</w:t>
      </w:r>
      <w:r w:rsidR="00CC2F65" w:rsidRPr="003252A9">
        <w:t>onceptions</w:t>
      </w:r>
      <w:r w:rsidR="00CC2F65" w:rsidRPr="00FC3C80">
        <w:t>, processes, and interdependence of learning, class climate and social and emotional well-being, as well as academic self-concept and school engagement</w:t>
      </w:r>
      <w:r w:rsidR="00FC3C80" w:rsidRPr="00FC3C80">
        <w:t xml:space="preserve">” </w:t>
      </w:r>
      <w:r w:rsidR="00CC2F65" w:rsidRPr="00FC3C80">
        <w:t xml:space="preserve">(Katz &amp; </w:t>
      </w:r>
      <w:proofErr w:type="spellStart"/>
      <w:r w:rsidR="00CC2F65" w:rsidRPr="00FC3C80">
        <w:t>Sokal</w:t>
      </w:r>
      <w:proofErr w:type="spellEnd"/>
      <w:r w:rsidR="00CC2F65" w:rsidRPr="00FC3C80">
        <w:t xml:space="preserve">, 2016, p. 38).  </w:t>
      </w:r>
    </w:p>
    <w:p w14:paraId="2426AFFA" w14:textId="6005D16E" w:rsidR="00414E3B" w:rsidRDefault="00CC2F65" w:rsidP="00ED7F73">
      <w:pPr>
        <w:pStyle w:val="ListParagraph"/>
        <w:numPr>
          <w:ilvl w:val="0"/>
          <w:numId w:val="14"/>
        </w:numPr>
      </w:pPr>
      <w:r>
        <w:t>UDL is in line with Mohawk College’</w:t>
      </w:r>
      <w:r w:rsidR="00026408">
        <w:t>s strategic mandate and values.</w:t>
      </w:r>
      <w:r>
        <w:t xml:space="preserve"> Mohawk’s values include being “student focused”, “committed to excellence” and “inclusive” </w:t>
      </w:r>
      <w:r w:rsidRPr="00026408">
        <w:t>(Mohawk College, 2016, Strategic Plan</w:t>
      </w:r>
      <w:r w:rsidR="00414E3B" w:rsidRPr="00026408">
        <w:t xml:space="preserve">). </w:t>
      </w:r>
      <w:r w:rsidRPr="00414E3B">
        <w:t>UDL</w:t>
      </w:r>
      <w:r w:rsidR="00FC3C80" w:rsidRPr="00414E3B">
        <w:t xml:space="preserve"> guidelines, by their very nature, are </w:t>
      </w:r>
      <w:r w:rsidRPr="00414E3B">
        <w:t>learner focused</w:t>
      </w:r>
      <w:r w:rsidR="00414E3B" w:rsidRPr="00414E3B">
        <w:t>; promote curriculum design, development and delivery excellence for all learners; and have been developed to promote inclusion</w:t>
      </w:r>
      <w:r w:rsidR="00414E3B">
        <w:t xml:space="preserve">. </w:t>
      </w:r>
    </w:p>
    <w:p w14:paraId="7B39DFFC" w14:textId="77777777" w:rsidR="00414E3B" w:rsidRDefault="00414E3B" w:rsidP="00ED7F73">
      <w:pPr>
        <w:pStyle w:val="ListParagraph"/>
        <w:numPr>
          <w:ilvl w:val="0"/>
          <w:numId w:val="14"/>
        </w:numPr>
      </w:pPr>
      <w:r>
        <w:t>T</w:t>
      </w:r>
      <w:r w:rsidR="00CC2F65" w:rsidRPr="00414E3B">
        <w:t xml:space="preserve">he </w:t>
      </w:r>
      <w:r w:rsidR="00CC2F65" w:rsidRPr="002F5593">
        <w:t xml:space="preserve">UDL framework has the capacity to support the Accessibility for Ontarians with Disabilities legislative mandate. </w:t>
      </w:r>
      <w:r w:rsidR="00CC2F65">
        <w:t xml:space="preserve">Mohawk College has a number </w:t>
      </w:r>
      <w:r w:rsidR="00CC2F65" w:rsidRPr="002F5593">
        <w:t>of accessibility targe</w:t>
      </w:r>
      <w:r w:rsidR="00CC2F65">
        <w:t xml:space="preserve">ts to meet, no later than </w:t>
      </w:r>
      <w:r w:rsidR="00CC2F65" w:rsidRPr="00026408">
        <w:t xml:space="preserve">2025 (Ontario, 2017) and </w:t>
      </w:r>
      <w:r w:rsidR="00CC2F65">
        <w:t>UDL has the ability to improve accessibility at the course level.</w:t>
      </w:r>
    </w:p>
    <w:p w14:paraId="7652C266" w14:textId="764CE522" w:rsidR="00CC2F65" w:rsidRPr="00414E3B" w:rsidRDefault="00414E3B" w:rsidP="00ED7F73">
      <w:pPr>
        <w:pStyle w:val="ListParagraph"/>
        <w:numPr>
          <w:ilvl w:val="0"/>
          <w:numId w:val="14"/>
        </w:numPr>
      </w:pPr>
      <w:r w:rsidRPr="00414E3B">
        <w:lastRenderedPageBreak/>
        <w:t>A</w:t>
      </w:r>
      <w:r w:rsidR="00CC2F65" w:rsidRPr="00414E3B">
        <w:t xml:space="preserve">s the strong majority of Mohawk College courses are technology-enabled, </w:t>
      </w:r>
      <w:r w:rsidRPr="00414E3B">
        <w:t>the infrastructure required to implement UDL is already</w:t>
      </w:r>
      <w:r w:rsidR="00050BC3">
        <w:t xml:space="preserve"> in place and a natural fit for </w:t>
      </w:r>
      <w:r w:rsidRPr="00414E3B">
        <w:t xml:space="preserve">the institution. </w:t>
      </w:r>
      <w:r w:rsidR="00CC2F65" w:rsidRPr="00414E3B">
        <w:t xml:space="preserve">  </w:t>
      </w:r>
    </w:p>
    <w:p w14:paraId="5FF8CCFF" w14:textId="218AABC9" w:rsidR="00CC2F65" w:rsidRDefault="00CC2F65" w:rsidP="00CC2F65">
      <w:r>
        <w:t xml:space="preserve">Mohawk College is a “blended learning” institution, meaning that the majority of Mohawk’s </w:t>
      </w:r>
      <w:r w:rsidR="00050BC3">
        <w:t>courses are technology-enabled.</w:t>
      </w:r>
      <w:r>
        <w:t xml:space="preserve"> “Blended learning” is defined by Mohawk College as:</w:t>
      </w:r>
    </w:p>
    <w:p w14:paraId="66DD3BE9" w14:textId="5FECFEAE" w:rsidR="00CC2F65" w:rsidRDefault="00CC2F65" w:rsidP="00050BC3">
      <w:pPr>
        <w:ind w:left="720" w:right="90"/>
      </w:pPr>
      <w:r>
        <w:t>Blended learning integrates both face-to-face learning and online learning in the delivery of a course. Most courses at Mohawk are blended.</w:t>
      </w:r>
    </w:p>
    <w:p w14:paraId="50503B5A" w14:textId="0E52B959" w:rsidR="00CC2F65" w:rsidRPr="00CC2F65" w:rsidRDefault="00CC2F65" w:rsidP="00050BC3">
      <w:pPr>
        <w:ind w:left="720" w:right="90"/>
      </w:pPr>
      <w:r>
        <w:t xml:space="preserve">A blended course is designed to integrate face-to-face and online activities so that they reinforce, elaborate on, and complement one another, instead of treating the online component as an add-on or duplicate of </w:t>
      </w:r>
      <w:r w:rsidR="00050BC3">
        <w:t>what is taught in the classroom</w:t>
      </w:r>
      <w:r>
        <w:t xml:space="preserve"> </w:t>
      </w:r>
      <w:r w:rsidRPr="00050BC3">
        <w:t xml:space="preserve">(Mohawk College, </w:t>
      </w:r>
      <w:proofErr w:type="spellStart"/>
      <w:r w:rsidRPr="00050BC3">
        <w:t>n.d.</w:t>
      </w:r>
      <w:proofErr w:type="spellEnd"/>
      <w:r w:rsidRPr="00050BC3">
        <w:t xml:space="preserve">, </w:t>
      </w:r>
      <w:proofErr w:type="gramStart"/>
      <w:r w:rsidRPr="00050BC3">
        <w:t>What</w:t>
      </w:r>
      <w:proofErr w:type="gramEnd"/>
      <w:r w:rsidRPr="00050BC3">
        <w:t xml:space="preserve"> is Blended Learning?</w:t>
      </w:r>
      <w:r>
        <w:t xml:space="preserve">).  </w:t>
      </w:r>
    </w:p>
    <w:p w14:paraId="3101C024" w14:textId="77777777" w:rsidR="00D92347" w:rsidRDefault="00D92347" w:rsidP="00D92347">
      <w:pPr>
        <w:pStyle w:val="Heading1"/>
      </w:pPr>
      <w:r>
        <w:t>Literature Review</w:t>
      </w:r>
    </w:p>
    <w:p w14:paraId="2B34F3C1" w14:textId="77777777" w:rsidR="00F855C3" w:rsidRPr="0017358D" w:rsidRDefault="00F855C3" w:rsidP="00F855C3">
      <w:r w:rsidRPr="00F855C3">
        <w:t xml:space="preserve">The need to implement universal design for learning (UDL) within post-secondary </w:t>
      </w:r>
      <w:r w:rsidRPr="0017358D">
        <w:t xml:space="preserve">institutions is made clear by Sheryl </w:t>
      </w:r>
      <w:proofErr w:type="spellStart"/>
      <w:r w:rsidRPr="0017358D">
        <w:t>Burgstahler</w:t>
      </w:r>
      <w:proofErr w:type="spellEnd"/>
      <w:r w:rsidRPr="0017358D">
        <w:t xml:space="preserve"> (2015) in her book </w:t>
      </w:r>
      <w:r w:rsidRPr="0017358D">
        <w:rPr>
          <w:i/>
        </w:rPr>
        <w:t>Universal Design in Higher Education: From Principles to Practice</w:t>
      </w:r>
      <w:r w:rsidRPr="0017358D">
        <w:t xml:space="preserve">: </w:t>
      </w:r>
    </w:p>
    <w:p w14:paraId="29780250" w14:textId="31696366" w:rsidR="00F855C3" w:rsidRPr="0017358D" w:rsidRDefault="00F855C3" w:rsidP="00050BC3">
      <w:pPr>
        <w:ind w:left="720"/>
      </w:pPr>
      <w:r w:rsidRPr="0017358D">
        <w:t>What if there were a paradigm for higher education that simultaneously addressed issues of diversity, equality, accessibility, social integration, and community?  What if this approach went beyond the design of more inclusive instruction to provide guidance for making physical spaces, student services, and technology more welcoming to, accessible to, an</w:t>
      </w:r>
      <w:r w:rsidR="00050BC3" w:rsidRPr="0017358D">
        <w:t>d usable by everyone on campus?</w:t>
      </w:r>
      <w:r w:rsidRPr="0017358D">
        <w:t xml:space="preserve"> The application of UD in higher education can do</w:t>
      </w:r>
      <w:r w:rsidR="00050BC3" w:rsidRPr="0017358D">
        <w:t xml:space="preserve"> all this and more</w:t>
      </w:r>
      <w:r w:rsidRPr="0017358D">
        <w:t xml:space="preserve"> (</w:t>
      </w:r>
      <w:proofErr w:type="spellStart"/>
      <w:r w:rsidRPr="0017358D">
        <w:t>Burgstahler</w:t>
      </w:r>
      <w:proofErr w:type="spellEnd"/>
      <w:r w:rsidRPr="0017358D">
        <w:t>, 2015, p.3).</w:t>
      </w:r>
    </w:p>
    <w:p w14:paraId="7BFD90AC" w14:textId="0783DE92" w:rsidR="00F855C3" w:rsidRPr="0017358D" w:rsidRDefault="00F855C3" w:rsidP="00F855C3">
      <w:pPr>
        <w:ind w:right="720"/>
      </w:pPr>
      <w:proofErr w:type="spellStart"/>
      <w:r w:rsidRPr="0017358D">
        <w:t>Burgstahler’s</w:t>
      </w:r>
      <w:proofErr w:type="spellEnd"/>
      <w:r w:rsidRPr="0017358D">
        <w:t xml:space="preserve"> findings are supported by </w:t>
      </w:r>
      <w:proofErr w:type="spellStart"/>
      <w:r w:rsidRPr="0017358D">
        <w:t>Edyburn</w:t>
      </w:r>
      <w:proofErr w:type="spellEnd"/>
      <w:r w:rsidRPr="0017358D">
        <w:t xml:space="preserve"> who states “without a doubt, UDL holds consi</w:t>
      </w:r>
      <w:r w:rsidR="00050BC3" w:rsidRPr="0017358D">
        <w:t>derable promise” (2010, p. 40).</w:t>
      </w:r>
      <w:r w:rsidRPr="0017358D">
        <w:t xml:space="preserve"> Significant research, including extensive studies by Meyer, Rose and Gordon (2014) has informed Mohawk College’s decision and dedication to the implementation of UDL</w:t>
      </w:r>
      <w:r w:rsidR="00050BC3" w:rsidRPr="0017358D">
        <w:t xml:space="preserve"> within the college community. </w:t>
      </w:r>
      <w:r w:rsidRPr="0017358D">
        <w:t xml:space="preserve">Mohawk College is actively working to leverage UDL’s promise to create more inclusive and accessible learning environments for a diverse population in a technology-enabled setting.  </w:t>
      </w:r>
    </w:p>
    <w:p w14:paraId="49A41FFA" w14:textId="42D34E01" w:rsidR="00F855C3" w:rsidRPr="0017358D" w:rsidRDefault="00F855C3" w:rsidP="00F855C3">
      <w:pPr>
        <w:ind w:right="720"/>
      </w:pPr>
      <w:r w:rsidRPr="0017358D">
        <w:t>In order to implement UDL, Mohawk College has com</w:t>
      </w:r>
      <w:r w:rsidR="00050BC3" w:rsidRPr="0017358D">
        <w:t xml:space="preserve">mitted resources and supports for faculty. </w:t>
      </w:r>
      <w:r w:rsidRPr="0017358D">
        <w:t xml:space="preserve">However, as Mohawk College has started the UDL implementation process, two critical challenges have been identified: </w:t>
      </w:r>
    </w:p>
    <w:p w14:paraId="386B9FA6" w14:textId="3F0D2B54" w:rsidR="00F855C3" w:rsidRPr="0017358D" w:rsidRDefault="00F855C3" w:rsidP="00F855C3">
      <w:pPr>
        <w:numPr>
          <w:ilvl w:val="0"/>
          <w:numId w:val="1"/>
        </w:numPr>
        <w:contextualSpacing/>
      </w:pPr>
      <w:r w:rsidRPr="0017358D">
        <w:t>Mohawk College does not have a measurable UDL standard for</w:t>
      </w:r>
      <w:r w:rsidR="00050BC3" w:rsidRPr="0017358D">
        <w:t xml:space="preserve"> UDL implementation in</w:t>
      </w:r>
      <w:r w:rsidRPr="0017358D">
        <w:t xml:space="preserve"> technology-enabled courses.</w:t>
      </w:r>
    </w:p>
    <w:p w14:paraId="13D87761" w14:textId="774412B9" w:rsidR="00F855C3" w:rsidRPr="0017358D" w:rsidRDefault="00F855C3" w:rsidP="00F855C3">
      <w:pPr>
        <w:numPr>
          <w:ilvl w:val="0"/>
          <w:numId w:val="1"/>
        </w:numPr>
      </w:pPr>
      <w:r w:rsidRPr="0017358D">
        <w:lastRenderedPageBreak/>
        <w:t xml:space="preserve">Faculty require resources to objectively evaluate their </w:t>
      </w:r>
      <w:r w:rsidR="00050BC3" w:rsidRPr="0017358D">
        <w:t xml:space="preserve">implementation and </w:t>
      </w:r>
      <w:r w:rsidRPr="0017358D">
        <w:t xml:space="preserve">use of UDL within technology-enabled courses. </w:t>
      </w:r>
    </w:p>
    <w:p w14:paraId="72687012" w14:textId="77777777" w:rsidR="00F855C3" w:rsidRPr="0017358D" w:rsidRDefault="00F855C3" w:rsidP="00F855C3">
      <w:pPr>
        <w:ind w:right="720"/>
      </w:pPr>
      <w:r w:rsidRPr="0017358D">
        <w:t xml:space="preserve">The </w:t>
      </w:r>
      <w:r w:rsidRPr="0017358D">
        <w:rPr>
          <w:i/>
        </w:rPr>
        <w:t>Universal design for learning for technology-enabled post-secondary courses at Mohawk College</w:t>
      </w:r>
      <w:r w:rsidRPr="0017358D">
        <w:t xml:space="preserve"> research study aims to determine:</w:t>
      </w:r>
    </w:p>
    <w:p w14:paraId="2BA04658" w14:textId="77777777" w:rsidR="00F855C3" w:rsidRPr="0017358D" w:rsidRDefault="00F855C3" w:rsidP="00F855C3">
      <w:pPr>
        <w:numPr>
          <w:ilvl w:val="0"/>
          <w:numId w:val="3"/>
        </w:numPr>
        <w:contextualSpacing/>
      </w:pPr>
      <w:r w:rsidRPr="0017358D">
        <w:t>A UDL standard for Mohawk College’s technology-enabled courses.</w:t>
      </w:r>
    </w:p>
    <w:p w14:paraId="3EB775B6" w14:textId="77777777" w:rsidR="00F855C3" w:rsidRPr="00F855C3" w:rsidRDefault="00F855C3" w:rsidP="00F855C3">
      <w:pPr>
        <w:numPr>
          <w:ilvl w:val="0"/>
          <w:numId w:val="3"/>
        </w:numPr>
        <w:contextualSpacing/>
      </w:pPr>
      <w:r w:rsidRPr="0017358D">
        <w:t>A process for UDL implementation</w:t>
      </w:r>
      <w:r w:rsidRPr="00F855C3">
        <w:t>.</w:t>
      </w:r>
    </w:p>
    <w:p w14:paraId="1F2B957F" w14:textId="77777777" w:rsidR="00F855C3" w:rsidRPr="00F855C3" w:rsidRDefault="00F855C3" w:rsidP="00050BC3">
      <w:pPr>
        <w:numPr>
          <w:ilvl w:val="0"/>
          <w:numId w:val="3"/>
        </w:numPr>
        <w:ind w:left="778"/>
      </w:pPr>
      <w:r w:rsidRPr="00F855C3">
        <w:t xml:space="preserve">A measurement tool for faculty.   </w:t>
      </w:r>
    </w:p>
    <w:p w14:paraId="6612DC76" w14:textId="77777777" w:rsidR="00F855C3" w:rsidRPr="00F855C3" w:rsidRDefault="00F855C3" w:rsidP="00F855C3">
      <w:r w:rsidRPr="00F855C3">
        <w:t>The literature review that follows is an attempt to gather current knowledge regarding UDL standards of practice, the implementation processes for faculty, as well as measurement tools for UDL employment within Mohawk College’s technology-mediated learning environments.</w:t>
      </w:r>
    </w:p>
    <w:p w14:paraId="7CA084F6" w14:textId="77777777" w:rsidR="00F855C3" w:rsidRPr="00F855C3" w:rsidRDefault="00F855C3" w:rsidP="00F855C3">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F855C3">
        <w:rPr>
          <w:rFonts w:ascii="Avenir LT Std 55 Roman" w:eastAsiaTheme="majorEastAsia" w:hAnsi="Avenir LT Std 55 Roman" w:cstheme="majorBidi"/>
          <w:color w:val="981E32" w:themeColor="accent2"/>
          <w:sz w:val="28"/>
          <w:szCs w:val="28"/>
        </w:rPr>
        <w:t>UDL Standard</w:t>
      </w:r>
    </w:p>
    <w:p w14:paraId="3519D95D" w14:textId="0D62C2D7" w:rsidR="00F855C3" w:rsidRPr="0017358D" w:rsidRDefault="00F855C3" w:rsidP="00F855C3">
      <w:r w:rsidRPr="0017358D">
        <w:t xml:space="preserve">Based on the research of Katz and </w:t>
      </w:r>
      <w:proofErr w:type="spellStart"/>
      <w:r w:rsidRPr="0017358D">
        <w:t>Sokal</w:t>
      </w:r>
      <w:proofErr w:type="spellEnd"/>
      <w:r w:rsidRPr="0017358D">
        <w:t xml:space="preserve"> (2016) a UDL standard for Mohawk College should “promote physical, social, and academic spaces that support meaningful access and function to</w:t>
      </w:r>
      <w:r w:rsidR="00AE1A0E" w:rsidRPr="0017358D">
        <w:t xml:space="preserve"> a range of learners” (p. 41). </w:t>
      </w:r>
      <w:r w:rsidRPr="0017358D">
        <w:t xml:space="preserve">Furthermore, the literature review from Katz and </w:t>
      </w:r>
      <w:proofErr w:type="spellStart"/>
      <w:r w:rsidRPr="0017358D">
        <w:t>Sokal’s</w:t>
      </w:r>
      <w:proofErr w:type="spellEnd"/>
      <w:r w:rsidRPr="0017358D">
        <w:t xml:space="preserve"> 2016 research study, </w:t>
      </w:r>
      <w:r w:rsidRPr="0017358D">
        <w:rPr>
          <w:i/>
        </w:rPr>
        <w:t>U</w:t>
      </w:r>
      <w:r w:rsidR="00AE1A0E" w:rsidRPr="0017358D">
        <w:rPr>
          <w:i/>
        </w:rPr>
        <w:t>niversal design for learning as a bridge to inclusion: A qualitative report of student v</w:t>
      </w:r>
      <w:r w:rsidRPr="0017358D">
        <w:rPr>
          <w:i/>
        </w:rPr>
        <w:t>oices</w:t>
      </w:r>
      <w:r w:rsidRPr="0017358D">
        <w:t>, found that the majority of current research focuses on students with disabilities, as opposed to the larger post-seco</w:t>
      </w:r>
      <w:r w:rsidR="00AE1A0E" w:rsidRPr="0017358D">
        <w:t>ndary college community (p.42).</w:t>
      </w:r>
      <w:r w:rsidRPr="0017358D">
        <w:t xml:space="preserve"> The develop</w:t>
      </w:r>
      <w:r w:rsidR="00AE1A0E" w:rsidRPr="0017358D">
        <w:t>ment of a UDL standard for</w:t>
      </w:r>
      <w:r w:rsidRPr="0017358D">
        <w:t xml:space="preserve"> Mohawk Colleg</w:t>
      </w:r>
      <w:r w:rsidR="00AE1A0E" w:rsidRPr="0017358D">
        <w:t>e will require consideration of</w:t>
      </w:r>
      <w:r w:rsidRPr="0017358D">
        <w:t xml:space="preserve"> all learners, not just those with disabilities.  </w:t>
      </w:r>
    </w:p>
    <w:p w14:paraId="3BB49256" w14:textId="400265B5" w:rsidR="00F855C3" w:rsidRPr="0017358D" w:rsidRDefault="00F855C3" w:rsidP="00F855C3">
      <w:pPr>
        <w:rPr>
          <w:szCs w:val="24"/>
          <w:lang w:val="en-US"/>
        </w:rPr>
      </w:pPr>
      <w:r w:rsidRPr="0017358D">
        <w:t>Not only will consideration for all lea</w:t>
      </w:r>
      <w:r w:rsidR="00AE1A0E" w:rsidRPr="0017358D">
        <w:t>rners be essential, but also</w:t>
      </w:r>
      <w:r w:rsidRPr="0017358D">
        <w:t xml:space="preserve"> all learning environments.  Al-</w:t>
      </w:r>
      <w:proofErr w:type="spellStart"/>
      <w:r w:rsidRPr="0017358D">
        <w:t>Azawei</w:t>
      </w:r>
      <w:proofErr w:type="spellEnd"/>
      <w:r w:rsidRPr="0017358D">
        <w:t xml:space="preserve">, </w:t>
      </w:r>
      <w:proofErr w:type="spellStart"/>
      <w:r w:rsidRPr="0017358D">
        <w:t>Serenelli</w:t>
      </w:r>
      <w:proofErr w:type="spellEnd"/>
      <w:r w:rsidRPr="0017358D">
        <w:t xml:space="preserve"> and </w:t>
      </w:r>
      <w:proofErr w:type="spellStart"/>
      <w:r w:rsidRPr="0017358D">
        <w:t>Lundqvist</w:t>
      </w:r>
      <w:proofErr w:type="spellEnd"/>
      <w:r w:rsidRPr="0017358D">
        <w:t xml:space="preserve"> (2016) illustrate this point in their article </w:t>
      </w:r>
      <w:r w:rsidRPr="0017358D">
        <w:rPr>
          <w:i/>
          <w:szCs w:val="24"/>
          <w:lang w:val="en-US"/>
        </w:rPr>
        <w:t>Universal Design for Learning (UDL): A content analysis of peer-reviewed journal papers from 2012 to 2015</w:t>
      </w:r>
      <w:r w:rsidR="00AE1A0E" w:rsidRPr="0017358D">
        <w:rPr>
          <w:szCs w:val="24"/>
          <w:lang w:val="en-US"/>
        </w:rPr>
        <w:t>. Their review</w:t>
      </w:r>
      <w:r w:rsidRPr="0017358D">
        <w:rPr>
          <w:szCs w:val="24"/>
          <w:lang w:val="en-US"/>
        </w:rPr>
        <w:t xml:space="preserve"> of multiple research papers determined that</w:t>
      </w:r>
      <w:r w:rsidRPr="0017358D">
        <w:t xml:space="preserve"> “the advantages of UDL are not restricted to a particular learning mode” (p. 46). </w:t>
      </w:r>
      <w:r w:rsidR="00AE1A0E" w:rsidRPr="0017358D">
        <w:t>M</w:t>
      </w:r>
      <w:r w:rsidRPr="0017358D">
        <w:t>ohawk College has adopted blended learning, meaning all college courses have technology-enabled elements with at least some course material being delivered though the lea</w:t>
      </w:r>
      <w:r w:rsidR="00AE1A0E" w:rsidRPr="0017358D">
        <w:t xml:space="preserve">rning management system (LMS). </w:t>
      </w:r>
      <w:r w:rsidRPr="0017358D">
        <w:t>Because Mohawk College courses are technology-enabled to varying degrees, the UDL stan</w:t>
      </w:r>
      <w:r w:rsidR="00AE1A0E" w:rsidRPr="0017358D">
        <w:t>dard will need to consider the</w:t>
      </w:r>
      <w:r w:rsidRPr="0017358D">
        <w:t xml:space="preserve"> differences </w:t>
      </w:r>
      <w:r w:rsidR="00AE1A0E" w:rsidRPr="0017358D">
        <w:t xml:space="preserve">in learning environments (i.e. in-class, online, in labs, etc.) </w:t>
      </w:r>
      <w:r w:rsidRPr="0017358D">
        <w:t>and not be restrictive</w:t>
      </w:r>
      <w:r w:rsidR="00AE1A0E" w:rsidRPr="0017358D">
        <w:t xml:space="preserve"> regarding content delivery using UDL</w:t>
      </w:r>
      <w:r w:rsidRPr="0017358D">
        <w:t>.</w:t>
      </w:r>
    </w:p>
    <w:p w14:paraId="195EC702" w14:textId="10CFD8BC" w:rsidR="00F855C3" w:rsidRPr="00F855C3" w:rsidRDefault="00F855C3" w:rsidP="00F855C3">
      <w:r w:rsidRPr="0017358D">
        <w:t xml:space="preserve">Smith’s study, </w:t>
      </w:r>
      <w:r w:rsidRPr="0017358D">
        <w:rPr>
          <w:i/>
        </w:rPr>
        <w:t>Analysing a college course that adheres to the Universal Design for Learning (UDL) framework</w:t>
      </w:r>
      <w:r w:rsidRPr="0017358D">
        <w:t>, identifies an instructional model that includes “(1) developing clear goals, (2) considering appropriate methods, (3) selecting a range of means to deliver the material and, (4) designing assessment approaches that are formative in nature and provide ongoing opportunities to moni</w:t>
      </w:r>
      <w:r w:rsidR="00AE1A0E" w:rsidRPr="0017358D">
        <w:t>tor progress” (2012, p. 38-39).</w:t>
      </w:r>
      <w:r w:rsidRPr="0017358D">
        <w:t xml:space="preserve"> </w:t>
      </w:r>
      <w:r w:rsidR="00AE1A0E" w:rsidRPr="0017358D">
        <w:t xml:space="preserve">Smith’s research provides a general framework for what a UDL standard should </w:t>
      </w:r>
      <w:r w:rsidR="00AE1A0E">
        <w:lastRenderedPageBreak/>
        <w:t xml:space="preserve">contain. Each of the UDL elements identified by Smith will appear in Mohawk College’s UDL standard. </w:t>
      </w:r>
    </w:p>
    <w:p w14:paraId="6405626E" w14:textId="71774C49" w:rsidR="00F855C3" w:rsidRPr="00F855C3" w:rsidRDefault="00F855C3" w:rsidP="00F855C3">
      <w:proofErr w:type="spellStart"/>
      <w:r w:rsidRPr="00F855C3">
        <w:t>Edyburn</w:t>
      </w:r>
      <w:proofErr w:type="spellEnd"/>
      <w:r w:rsidRPr="00F855C3">
        <w:t xml:space="preserve"> (2010) states that “technology is essential for implementing UDL” (p. 38).  While I do not fully agree with this assertion, I do believe that technology-enabled courses make providing multiple means of representation, action and expression, as well as e</w:t>
      </w:r>
      <w:r w:rsidR="00AE1A0E">
        <w:t>ngagement significantly easier.</w:t>
      </w:r>
      <w:r w:rsidRPr="00F855C3">
        <w:t xml:space="preserve"> Smith (2012) agrees with this perspective by citing the need to use technology to both “engage today’s college students”, as well as provide additional opportunities for post-secondary students “to interact with the content”, communicate and</w:t>
      </w:r>
      <w:r w:rsidR="00AE1A0E">
        <w:t xml:space="preserve"> demonstrate knowledge (p. 36).</w:t>
      </w:r>
      <w:r w:rsidRPr="00F855C3">
        <w:t xml:space="preserve"> As Mohawk College is a blended learning institution, it is well positioned to take full advantage of the learning technology offered through the</w:t>
      </w:r>
      <w:r w:rsidR="00AE1A0E">
        <w:t xml:space="preserve"> LMS. </w:t>
      </w:r>
      <w:r w:rsidRPr="00F855C3">
        <w:t>Given the b</w:t>
      </w:r>
      <w:r w:rsidR="00AE1A0E">
        <w:t>enefits of implementing UDL using</w:t>
      </w:r>
      <w:r w:rsidRPr="00F855C3">
        <w:t xml:space="preserve"> technology, technology will be an integral part of the UDL standard at Mohawk College.  </w:t>
      </w:r>
    </w:p>
    <w:p w14:paraId="3D9DF379" w14:textId="79ABE9BE" w:rsidR="00F855C3" w:rsidRPr="00F855C3" w:rsidRDefault="00F855C3" w:rsidP="00F855C3">
      <w:pPr>
        <w:spacing w:after="0"/>
        <w:rPr>
          <w:color w:val="FF0000"/>
          <w:szCs w:val="24"/>
        </w:rPr>
      </w:pPr>
      <w:r w:rsidRPr="00F855C3">
        <w:t xml:space="preserve">Dell, Dell and Blackwell’s study (2015), </w:t>
      </w:r>
      <w:r w:rsidRPr="00F855C3">
        <w:rPr>
          <w:i/>
          <w:szCs w:val="24"/>
        </w:rPr>
        <w:t>Applying universal design for learning in online courses: Pedagogical and practical considerations</w:t>
      </w:r>
      <w:r w:rsidRPr="00F855C3">
        <w:rPr>
          <w:szCs w:val="24"/>
        </w:rPr>
        <w:t xml:space="preserve">, provided valuable insights into the requirements of a UDL standard.  The </w:t>
      </w:r>
      <w:r w:rsidRPr="00F855C3">
        <w:t>Ohio State University stud</w:t>
      </w:r>
      <w:r w:rsidR="00AE1A0E">
        <w:t>y, conducted in 2012, suggested</w:t>
      </w:r>
      <w:r w:rsidRPr="00F855C3">
        <w:t xml:space="preserve"> the following elements for a UDL standard: </w:t>
      </w:r>
    </w:p>
    <w:p w14:paraId="6F9236CE" w14:textId="612948A3" w:rsidR="00F855C3" w:rsidRPr="00F855C3" w:rsidRDefault="001A7F38" w:rsidP="00F855C3">
      <w:pPr>
        <w:numPr>
          <w:ilvl w:val="0"/>
          <w:numId w:val="4"/>
        </w:numPr>
        <w:contextualSpacing/>
      </w:pPr>
      <w:r w:rsidRPr="001A7F38">
        <w:t>“Co</w:t>
      </w:r>
      <w:r w:rsidR="00F855C3" w:rsidRPr="001A7F38">
        <w:t>urse</w:t>
      </w:r>
      <w:r w:rsidR="00F855C3" w:rsidRPr="00F855C3">
        <w:t xml:space="preserve"> instruction, materials, and content to benefit people of all learning styles without adaptation or retrofitting…”</w:t>
      </w:r>
    </w:p>
    <w:p w14:paraId="574D7279" w14:textId="77777777" w:rsidR="00F855C3" w:rsidRPr="00F855C3" w:rsidRDefault="00F855C3" w:rsidP="00F855C3">
      <w:pPr>
        <w:numPr>
          <w:ilvl w:val="0"/>
          <w:numId w:val="4"/>
        </w:numPr>
        <w:contextualSpacing/>
      </w:pPr>
      <w:r w:rsidRPr="00F855C3">
        <w:t xml:space="preserve">Design that “provides equal access to learning, not simply equal access to information”, and </w:t>
      </w:r>
    </w:p>
    <w:p w14:paraId="512D6CB0" w14:textId="760A37F2" w:rsidR="00F855C3" w:rsidRPr="00F855C3" w:rsidRDefault="001A7F38" w:rsidP="00F855C3">
      <w:pPr>
        <w:numPr>
          <w:ilvl w:val="0"/>
          <w:numId w:val="4"/>
        </w:numPr>
      </w:pPr>
      <w:r w:rsidRPr="001A7F38">
        <w:t>“A</w:t>
      </w:r>
      <w:r w:rsidR="00F855C3" w:rsidRPr="001A7F38">
        <w:t>llows</w:t>
      </w:r>
      <w:r w:rsidR="00F855C3" w:rsidRPr="00F855C3">
        <w:t xml:space="preserve"> the student to control the method of accessing information while the teacher monitors the learning process and</w:t>
      </w:r>
      <w:r>
        <w:t xml:space="preserve"> </w:t>
      </w:r>
      <w:r w:rsidRPr="001A7F38">
        <w:t xml:space="preserve">initiates </w:t>
      </w:r>
      <w:r w:rsidR="00F855C3" w:rsidRPr="001A7F38">
        <w:t>any beneficial</w:t>
      </w:r>
      <w:r w:rsidR="00F855C3" w:rsidRPr="00F855C3">
        <w:t xml:space="preserve"> methods” (p. 171). </w:t>
      </w:r>
    </w:p>
    <w:p w14:paraId="56AF88E2" w14:textId="6AC24CC0" w:rsidR="00F855C3" w:rsidRPr="00F855C3" w:rsidRDefault="00F855C3" w:rsidP="00F855C3">
      <w:r w:rsidRPr="00F855C3">
        <w:t>In addition, a UDL standard requires that the learning goals of a course provide not only the appropriate level of academic challenge, but also “that the assessment is flexible enough to provide accurate, continuous information that helps instructors revise instruction to maximize learning for diverse learners” (Dell, De</w:t>
      </w:r>
      <w:r w:rsidR="00AE1A0E">
        <w:t xml:space="preserve">ll &amp; Blackwell, 2015, p. 172). </w:t>
      </w:r>
      <w:r w:rsidRPr="00F855C3">
        <w:t xml:space="preserve">All four of these elements provide a blueprint for a UDL standard.  </w:t>
      </w:r>
    </w:p>
    <w:p w14:paraId="272323FD" w14:textId="625E5E0F" w:rsidR="00F855C3" w:rsidRPr="00F855C3" w:rsidRDefault="00F855C3" w:rsidP="00F855C3">
      <w:r w:rsidRPr="00F855C3">
        <w:t xml:space="preserve">Finally, </w:t>
      </w:r>
      <w:r w:rsidRPr="001A7F38">
        <w:t xml:space="preserve">Smith </w:t>
      </w:r>
      <w:r w:rsidR="00A76BDB" w:rsidRPr="001A7F38">
        <w:t xml:space="preserve">(2012) </w:t>
      </w:r>
      <w:r w:rsidRPr="00F855C3">
        <w:t xml:space="preserve">notes how “the </w:t>
      </w:r>
      <w:r w:rsidRPr="001A7F38">
        <w:t xml:space="preserve">changing knowledge base in the neurosciences will continue to inform how we consider and understand learning…” (p. 52).  A UDL </w:t>
      </w:r>
      <w:r w:rsidRPr="00F855C3">
        <w:t xml:space="preserve">standard </w:t>
      </w:r>
      <w:r w:rsidR="00A41BF0">
        <w:t xml:space="preserve">for Mohawk College will need </w:t>
      </w:r>
      <w:r w:rsidRPr="00F855C3">
        <w:t xml:space="preserve">to take into consideration the flexible, malleable and contextual nature of neuroscience research and </w:t>
      </w:r>
      <w:r w:rsidR="00A41BF0">
        <w:t xml:space="preserve">ongoing </w:t>
      </w:r>
      <w:r w:rsidRPr="00F855C3">
        <w:t xml:space="preserve">discovery.  </w:t>
      </w:r>
    </w:p>
    <w:p w14:paraId="0A286B3E" w14:textId="77777777" w:rsidR="00F855C3" w:rsidRPr="00F855C3" w:rsidRDefault="00F855C3" w:rsidP="00F855C3">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F855C3">
        <w:rPr>
          <w:rFonts w:ascii="Avenir LT Std 55 Roman" w:eastAsiaTheme="majorEastAsia" w:hAnsi="Avenir LT Std 55 Roman" w:cstheme="majorBidi"/>
          <w:color w:val="981E32" w:themeColor="accent2"/>
          <w:sz w:val="28"/>
          <w:szCs w:val="28"/>
        </w:rPr>
        <w:t>Implementation Process</w:t>
      </w:r>
    </w:p>
    <w:p w14:paraId="4BA6E431" w14:textId="785AC8AA" w:rsidR="00F855C3" w:rsidRPr="00F855C3" w:rsidRDefault="00F855C3" w:rsidP="00F855C3">
      <w:r w:rsidRPr="00F855C3">
        <w:t>At its heart, “UDL is fundamentally about proactively valuing diversity</w:t>
      </w:r>
      <w:r w:rsidR="00A41BF0">
        <w:t>” (</w:t>
      </w:r>
      <w:proofErr w:type="spellStart"/>
      <w:r w:rsidR="00A41BF0">
        <w:t>Edyburn</w:t>
      </w:r>
      <w:proofErr w:type="spellEnd"/>
      <w:r w:rsidR="00A41BF0">
        <w:t xml:space="preserve">, 2010, p. 36). </w:t>
      </w:r>
      <w:r w:rsidRPr="00F855C3">
        <w:t>To fully implement UDL, a college-wide culture shift to cheris</w:t>
      </w:r>
      <w:r w:rsidR="001A7F38">
        <w:t xml:space="preserve">hing </w:t>
      </w:r>
      <w:r w:rsidR="001A7F38" w:rsidRPr="001A7F38">
        <w:t>diversity</w:t>
      </w:r>
      <w:r w:rsidRPr="001A7F38">
        <w:t xml:space="preserve"> needs to occur</w:t>
      </w:r>
      <w:r w:rsidR="00A41BF0" w:rsidRPr="001A7F38">
        <w:t xml:space="preserve"> at Mohawk College.</w:t>
      </w:r>
      <w:r w:rsidRPr="001A7F38">
        <w:t xml:space="preserve"> Ideally, this culture shift would occur prior to </w:t>
      </w:r>
      <w:r w:rsidRPr="00F855C3">
        <w:t>imp</w:t>
      </w:r>
      <w:r w:rsidR="00A41BF0">
        <w:t xml:space="preserve">lementation of a UDL standard. </w:t>
      </w:r>
      <w:r w:rsidRPr="00F855C3">
        <w:t xml:space="preserve">However, it seems ill-advised to wait to provide </w:t>
      </w:r>
      <w:r w:rsidRPr="00F855C3">
        <w:lastRenderedPageBreak/>
        <w:t xml:space="preserve">inclusive and accessible learning environments until a culture shift to fundamentally </w:t>
      </w:r>
      <w:r w:rsidR="00A41BF0">
        <w:t xml:space="preserve">valuing diversity takes place. </w:t>
      </w:r>
      <w:r w:rsidRPr="00F855C3">
        <w:t>Given the current commitment to UDL implementation at Mohawk College, it seems the most practical</w:t>
      </w:r>
      <w:r w:rsidR="00A41BF0">
        <w:t xml:space="preserve"> to</w:t>
      </w:r>
      <w:r w:rsidRPr="00F855C3">
        <w:t xml:space="preserve"> provide UDL implementation resources that stress the benefits of diversity, promote the work of early adopters to UDL and using positive implementation experiences to support the culture change we hope to see.  </w:t>
      </w:r>
    </w:p>
    <w:p w14:paraId="5C8D0E41" w14:textId="6F7A5FD3" w:rsidR="00F855C3" w:rsidRPr="001A7F38" w:rsidRDefault="00F855C3" w:rsidP="00F855C3">
      <w:r w:rsidRPr="00F855C3">
        <w:t>UDL is based in design (</w:t>
      </w:r>
      <w:proofErr w:type="spellStart"/>
      <w:r w:rsidRPr="00F855C3">
        <w:t>Edyburn</w:t>
      </w:r>
      <w:proofErr w:type="spellEnd"/>
      <w:r w:rsidRPr="00F855C3">
        <w:t xml:space="preserve">, 2010, p. 37), meaning that implementation of UDL needs to occur during </w:t>
      </w:r>
      <w:r w:rsidR="004C2EB8">
        <w:t>the design phase of curriculum.</w:t>
      </w:r>
      <w:r w:rsidRPr="00F855C3">
        <w:t xml:space="preserve"> While this assertion makes good </w:t>
      </w:r>
      <w:r w:rsidRPr="001A7F38">
        <w:t>sense when courses and programs of study are new, it may halt UDL implementation to those teaching existing courses, or who have inherited course content f</w:t>
      </w:r>
      <w:r w:rsidR="004C2EB8" w:rsidRPr="001A7F38">
        <w:t>rom other faculty</w:t>
      </w:r>
      <w:r w:rsidRPr="001A7F38">
        <w:t>.  While UDL implementation at Mohawk College needs to heavily support new course and program development, implementation efforts also need to target</w:t>
      </w:r>
      <w:r w:rsidR="004C2EB8" w:rsidRPr="001A7F38">
        <w:t xml:space="preserve"> UDL </w:t>
      </w:r>
      <w:r w:rsidRPr="001A7F38">
        <w:t>resource and assessment development</w:t>
      </w:r>
      <w:r w:rsidR="004C2EB8" w:rsidRPr="001A7F38">
        <w:t xml:space="preserve">. </w:t>
      </w:r>
      <w:r w:rsidRPr="001A7F38">
        <w:t xml:space="preserve">  </w:t>
      </w:r>
    </w:p>
    <w:p w14:paraId="2A68C761" w14:textId="42835E77" w:rsidR="00F855C3" w:rsidRPr="00F855C3" w:rsidRDefault="00F855C3" w:rsidP="00F855C3">
      <w:r w:rsidRPr="001A7F38">
        <w:t>Dell, Dell and Blackwell (2015) suggest</w:t>
      </w:r>
      <w:r w:rsidR="004C2EB8" w:rsidRPr="001A7F38">
        <w:t xml:space="preserve"> the use of a statement regarding UDL elements in each course (p. 178). </w:t>
      </w:r>
      <w:r w:rsidRPr="001A7F38">
        <w:t>There are several locations where learners would benefi</w:t>
      </w:r>
      <w:r w:rsidR="004C2EB8" w:rsidRPr="001A7F38">
        <w:t xml:space="preserve">t from having a UDL statement. </w:t>
      </w:r>
      <w:r w:rsidR="00CA305E">
        <w:t xml:space="preserve">The following section </w:t>
      </w:r>
      <w:r w:rsidRPr="001A7F38">
        <w:t xml:space="preserve">outlines a location for each statement </w:t>
      </w:r>
      <w:r w:rsidR="00CA305E">
        <w:t>and why it would be beneficial:</w:t>
      </w:r>
    </w:p>
    <w:p w14:paraId="10B5A012" w14:textId="4F258131" w:rsidR="00F855C3" w:rsidRDefault="00CA305E" w:rsidP="00ED7F73">
      <w:pPr>
        <w:pStyle w:val="ListParagraph"/>
        <w:numPr>
          <w:ilvl w:val="0"/>
          <w:numId w:val="38"/>
        </w:numPr>
      </w:pPr>
      <w:r w:rsidRPr="001A7F38">
        <w:t>Course Outlines</w:t>
      </w:r>
      <w:r>
        <w:t xml:space="preserve"> - </w:t>
      </w:r>
      <w:r w:rsidRPr="001A7F38">
        <w:t xml:space="preserve">A general statement regarding the use of UDL in Mohawk College courses would inform all students of UDL implementation.   </w:t>
      </w:r>
    </w:p>
    <w:p w14:paraId="6CDA15D5" w14:textId="051E0D18" w:rsidR="00CA305E" w:rsidRDefault="00CA305E" w:rsidP="00ED7F73">
      <w:pPr>
        <w:pStyle w:val="ListParagraph"/>
        <w:numPr>
          <w:ilvl w:val="0"/>
          <w:numId w:val="38"/>
        </w:numPr>
      </w:pPr>
      <w:r w:rsidRPr="001A7F38">
        <w:t>Course Learning Plans</w:t>
      </w:r>
      <w:r>
        <w:t xml:space="preserve"> - </w:t>
      </w:r>
      <w:r w:rsidRPr="001A7F38">
        <w:t>A course specific UDL statement here would outline the UDL elements employed in the course.</w:t>
      </w:r>
    </w:p>
    <w:p w14:paraId="6CE8F6CE" w14:textId="7365885E" w:rsidR="00CA305E" w:rsidRDefault="00CA305E" w:rsidP="00ED7F73">
      <w:pPr>
        <w:pStyle w:val="ListParagraph"/>
        <w:numPr>
          <w:ilvl w:val="0"/>
          <w:numId w:val="38"/>
        </w:numPr>
      </w:pPr>
      <w:r w:rsidRPr="001A7F38">
        <w:t>Online Course Homepage</w:t>
      </w:r>
      <w:r w:rsidRPr="00CA305E">
        <w:t xml:space="preserve"> </w:t>
      </w:r>
      <w:r>
        <w:t xml:space="preserve">- </w:t>
      </w:r>
      <w:r w:rsidRPr="001A7F38">
        <w:t>The same learning plan statement could also be offered on each course homepage to provide multiple means to gain the UDL implementation information.</w:t>
      </w:r>
    </w:p>
    <w:p w14:paraId="192D8000" w14:textId="0CB94E78" w:rsidR="00CA305E" w:rsidRPr="00CA305E" w:rsidRDefault="00CA305E" w:rsidP="00ED7F73">
      <w:pPr>
        <w:pStyle w:val="ListParagraph"/>
        <w:numPr>
          <w:ilvl w:val="0"/>
          <w:numId w:val="38"/>
        </w:numPr>
      </w:pPr>
      <w:r w:rsidRPr="001A7F38">
        <w:t>Confidential Academic Accommodation Plans</w:t>
      </w:r>
      <w:r>
        <w:t xml:space="preserve"> - </w:t>
      </w:r>
      <w:r w:rsidRPr="001A7F38">
        <w:t>A general statement on this document would highlight the use of UDL at Mohawk College to reduce individual accommodation needs and highlight UDL elements for students with disabilities to look for in their courses.</w:t>
      </w:r>
    </w:p>
    <w:p w14:paraId="18E5D50C" w14:textId="63964784" w:rsidR="00F855C3" w:rsidRPr="001A7F38" w:rsidRDefault="00F855C3" w:rsidP="00F855C3">
      <w:pPr>
        <w:spacing w:before="240"/>
      </w:pPr>
      <w:proofErr w:type="spellStart"/>
      <w:r w:rsidRPr="001A7F38">
        <w:t>Izzo</w:t>
      </w:r>
      <w:proofErr w:type="spellEnd"/>
      <w:r w:rsidRPr="001A7F38">
        <w:t>, Murray and Novak’s (2008) study</w:t>
      </w:r>
      <w:r w:rsidR="004C2EB8" w:rsidRPr="001A7F38">
        <w:t xml:space="preserve"> provides an insight into the needs and professional development preferences of faculty who are in the process of implementing UDL. </w:t>
      </w:r>
      <w:proofErr w:type="spellStart"/>
      <w:r w:rsidR="004C2EB8" w:rsidRPr="001A7F38">
        <w:t>Izzo</w:t>
      </w:r>
      <w:proofErr w:type="spellEnd"/>
      <w:r w:rsidR="004C2EB8" w:rsidRPr="001A7F38">
        <w:t>, Murray and Novak found that</w:t>
      </w:r>
      <w:r w:rsidRPr="001A7F38">
        <w:t xml:space="preserve"> faculty overwhelmingly want professional development opportunities to better understand UDL principles, practical and technological assistance to implement UDL </w:t>
      </w:r>
      <w:r w:rsidR="004C2EB8" w:rsidRPr="001A7F38">
        <w:t xml:space="preserve">into their curriculum, and more </w:t>
      </w:r>
      <w:r w:rsidRPr="001A7F38">
        <w:t>information and guidance on how to support students with a disability, as well as those students that disclose their disability to faculty before registering with d</w:t>
      </w:r>
      <w:r w:rsidR="004C2EB8" w:rsidRPr="001A7F38">
        <w:t xml:space="preserve">isability services (p. 63-64). </w:t>
      </w:r>
      <w:r w:rsidRPr="001A7F38">
        <w:t>In response</w:t>
      </w:r>
      <w:r w:rsidR="004C2EB8" w:rsidRPr="001A7F38">
        <w:t xml:space="preserve"> to these faculty requests</w:t>
      </w:r>
      <w:r w:rsidRPr="001A7F38">
        <w:t xml:space="preserve">, an online learning platform for faulty called FAME was developed and piloted between the years of 2003-2006. FAME consisted of five learning modules focused around the accommodations process, rights </w:t>
      </w:r>
      <w:r w:rsidRPr="001A7F38">
        <w:lastRenderedPageBreak/>
        <w:t>and responsibilities, UDL, and course web design. The results of the FAME pilot project indicated strong responses from faculty that the training had enhanced their understanding of UDL principles and increased their level of comfort supporting students with disabilities in their courses</w:t>
      </w:r>
      <w:r w:rsidR="004C2EB8" w:rsidRPr="001A7F38">
        <w:t xml:space="preserve"> (</w:t>
      </w:r>
      <w:proofErr w:type="spellStart"/>
      <w:r w:rsidR="004C2EB8" w:rsidRPr="001A7F38">
        <w:t>Izzo</w:t>
      </w:r>
      <w:proofErr w:type="spellEnd"/>
      <w:r w:rsidR="004C2EB8" w:rsidRPr="001A7F38">
        <w:t xml:space="preserve"> et al., 2008, p. 65-67).</w:t>
      </w:r>
      <w:r w:rsidRPr="001A7F38">
        <w:t xml:space="preserve"> UDL cannot be implemented without concerted effort</w:t>
      </w:r>
      <w:r w:rsidR="004C2EB8" w:rsidRPr="001A7F38">
        <w:t xml:space="preserve"> to</w:t>
      </w:r>
      <w:r w:rsidRPr="001A7F38">
        <w:t xml:space="preserve"> provide professio</w:t>
      </w:r>
      <w:r w:rsidR="004C2EB8" w:rsidRPr="001A7F38">
        <w:t>nal development opportunities for faculty.</w:t>
      </w:r>
      <w:r w:rsidRPr="001A7F38">
        <w:t xml:space="preserve"> Given the technology-enabled nature of all Mohawk College courses, professional development will need to extend beyond just the fundamental elements of UDL and its implementation, but also </w:t>
      </w:r>
      <w:r w:rsidR="004C2EB8" w:rsidRPr="001A7F38">
        <w:t>to the functionality of the c</w:t>
      </w:r>
      <w:r w:rsidRPr="001A7F38">
        <w:t>oll</w:t>
      </w:r>
      <w:r w:rsidR="004C2EB8" w:rsidRPr="001A7F38">
        <w:t>ege’s LMS</w:t>
      </w:r>
      <w:r w:rsidRPr="001A7F38">
        <w:t xml:space="preserve">.  </w:t>
      </w:r>
    </w:p>
    <w:p w14:paraId="442AFC09" w14:textId="29EA20B9" w:rsidR="00F855C3" w:rsidRPr="001A7F38" w:rsidRDefault="00F855C3" w:rsidP="00F855C3">
      <w:proofErr w:type="spellStart"/>
      <w:r w:rsidRPr="001A7F38">
        <w:t>Schelly</w:t>
      </w:r>
      <w:proofErr w:type="spellEnd"/>
      <w:r w:rsidRPr="001A7F38">
        <w:t xml:space="preserve">, Davies and Spooner (2011) indicate the need for student education regarding UDL </w:t>
      </w:r>
      <w:r w:rsidR="00B97917" w:rsidRPr="001A7F38">
        <w:t xml:space="preserve">to </w:t>
      </w:r>
      <w:r w:rsidRPr="001A7F38">
        <w:t>also be inclu</w:t>
      </w:r>
      <w:r w:rsidR="004C2EB8" w:rsidRPr="001A7F38">
        <w:t xml:space="preserve">ded in implementation efforts. </w:t>
      </w:r>
      <w:r w:rsidRPr="001A7F38">
        <w:t xml:space="preserve">Their study </w:t>
      </w:r>
      <w:r w:rsidR="004C2EB8" w:rsidRPr="001A7F38">
        <w:rPr>
          <w:i/>
        </w:rPr>
        <w:t>student perceptions of faculty i</w:t>
      </w:r>
      <w:r w:rsidRPr="001A7F38">
        <w:rPr>
          <w:i/>
        </w:rPr>
        <w:t>mple</w:t>
      </w:r>
      <w:r w:rsidR="004C2EB8" w:rsidRPr="001A7F38">
        <w:rPr>
          <w:i/>
        </w:rPr>
        <w:t>mentation of universal design for l</w:t>
      </w:r>
      <w:r w:rsidRPr="001A7F38">
        <w:rPr>
          <w:i/>
        </w:rPr>
        <w:t>earning</w:t>
      </w:r>
      <w:r w:rsidRPr="001A7F38">
        <w:t xml:space="preserve"> note</w:t>
      </w:r>
      <w:r w:rsidR="00262A05" w:rsidRPr="001A7F38">
        <w:t>d</w:t>
      </w:r>
      <w:r w:rsidRPr="001A7F38">
        <w:t xml:space="preserve"> a gap in the empirical evidence of UDL benefits, and thus, established a research project to determine the effectiveness </w:t>
      </w:r>
      <w:r w:rsidR="00262A05" w:rsidRPr="001A7F38">
        <w:t xml:space="preserve">of </w:t>
      </w:r>
      <w:r w:rsidRPr="001A7F38">
        <w:t xml:space="preserve">UDL implementation, the technology used to support implementation and faculty training </w:t>
      </w:r>
      <w:r w:rsidR="004C2EB8" w:rsidRPr="001A7F38">
        <w:t xml:space="preserve">(p. 18-19). </w:t>
      </w:r>
      <w:r w:rsidRPr="001A7F38">
        <w:t>The results of their study revealed student perceptions that their learning had been greatly enhanced following faculty UDL training. The students reported that course materials had been offered in a variety of formats, key concepts were emphasized in lecture and multimedia presentations, and instructor feedback was provided more promptly (</w:t>
      </w:r>
      <w:proofErr w:type="spellStart"/>
      <w:r w:rsidRPr="001A7F38">
        <w:t>Schelly</w:t>
      </w:r>
      <w:proofErr w:type="spellEnd"/>
      <w:r w:rsidRPr="001A7F38">
        <w:t xml:space="preserve"> et al., 2011, p. 23-24). </w:t>
      </w:r>
    </w:p>
    <w:p w14:paraId="4013B478" w14:textId="18FDE1F1" w:rsidR="00F855C3" w:rsidRPr="001A7F38" w:rsidRDefault="00F855C3" w:rsidP="00F855C3">
      <w:r w:rsidRPr="001A7F38">
        <w:t xml:space="preserve">Of particular interest, </w:t>
      </w:r>
      <w:proofErr w:type="spellStart"/>
      <w:r w:rsidRPr="001A7F38">
        <w:t>Schelly</w:t>
      </w:r>
      <w:proofErr w:type="spellEnd"/>
      <w:r w:rsidRPr="001A7F38">
        <w:t xml:space="preserve">, Davies and Spooner noted that faculty discussions during training sessions allowed for the sharing of ideas which ultimately meant that UDL concepts could be implemented with less difficulty </w:t>
      </w:r>
      <w:r w:rsidR="004C2EB8" w:rsidRPr="001A7F38">
        <w:t>(</w:t>
      </w:r>
      <w:proofErr w:type="spellStart"/>
      <w:r w:rsidR="004C2EB8" w:rsidRPr="001A7F38">
        <w:t>Schelly</w:t>
      </w:r>
      <w:proofErr w:type="spellEnd"/>
      <w:r w:rsidR="004C2EB8" w:rsidRPr="001A7F38">
        <w:t xml:space="preserve"> et al., 2011, p. 25). </w:t>
      </w:r>
      <w:r w:rsidRPr="001A7F38">
        <w:t xml:space="preserve">The creation of ‘communities of practice’, to encourage the sharing of UDL ideas and initiatives at Mohawk College, would be ideal.  </w:t>
      </w:r>
    </w:p>
    <w:p w14:paraId="4EFF3935" w14:textId="77777777" w:rsidR="00F855C3" w:rsidRPr="00F855C3" w:rsidRDefault="00F855C3" w:rsidP="00F855C3">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F855C3">
        <w:rPr>
          <w:rFonts w:ascii="Avenir LT Std 55 Roman" w:eastAsiaTheme="majorEastAsia" w:hAnsi="Avenir LT Std 55 Roman" w:cstheme="majorBidi"/>
          <w:color w:val="981E32" w:themeColor="accent2"/>
          <w:sz w:val="28"/>
          <w:szCs w:val="28"/>
        </w:rPr>
        <w:t>Measurement Tool(s)</w:t>
      </w:r>
    </w:p>
    <w:p w14:paraId="30428963" w14:textId="64E8345E" w:rsidR="00F855C3" w:rsidRPr="001A7F38" w:rsidRDefault="00F855C3" w:rsidP="00F855C3">
      <w:r w:rsidRPr="00F855C3">
        <w:t>Al-</w:t>
      </w:r>
      <w:proofErr w:type="spellStart"/>
      <w:r w:rsidRPr="00F855C3">
        <w:t>Azawei</w:t>
      </w:r>
      <w:proofErr w:type="spellEnd"/>
      <w:r w:rsidRPr="00F855C3">
        <w:t xml:space="preserve">, </w:t>
      </w:r>
      <w:proofErr w:type="spellStart"/>
      <w:r w:rsidRPr="00F855C3">
        <w:t>Serenelli</w:t>
      </w:r>
      <w:proofErr w:type="spellEnd"/>
      <w:r w:rsidRPr="00F855C3">
        <w:t xml:space="preserve"> and </w:t>
      </w:r>
      <w:proofErr w:type="spellStart"/>
      <w:r w:rsidRPr="00F855C3">
        <w:t>Lundqvist’s</w:t>
      </w:r>
      <w:proofErr w:type="spellEnd"/>
      <w:r w:rsidRPr="00F855C3">
        <w:t xml:space="preserve"> (2016) study state </w:t>
      </w:r>
      <w:r w:rsidR="004C2EB8">
        <w:t>“</w:t>
      </w:r>
      <w:r w:rsidRPr="00F855C3">
        <w:t xml:space="preserve">that the implications of UDL are not limited to a particular discipline” and that “positive impacts were observed in </w:t>
      </w:r>
      <w:r w:rsidR="004C2EB8" w:rsidRPr="001A7F38">
        <w:t>different disciplines” (p. 45).</w:t>
      </w:r>
      <w:r w:rsidRPr="001A7F38">
        <w:t xml:space="preserve"> Given the flexible nature of UDL guidelines and its central principle of learner variability, measurement tools need to exist that are flexible and reflect learner variances and the wide variety of potential disciplines.  </w:t>
      </w:r>
    </w:p>
    <w:p w14:paraId="039D5A5C" w14:textId="68E63BF0" w:rsidR="00F855C3" w:rsidRPr="001A7F38" w:rsidRDefault="00F855C3" w:rsidP="00F855C3">
      <w:r w:rsidRPr="001A7F38">
        <w:t xml:space="preserve">The </w:t>
      </w:r>
      <w:r w:rsidR="004C2EB8" w:rsidRPr="001A7F38">
        <w:rPr>
          <w:i/>
        </w:rPr>
        <w:t>Universal design for learning for technology-enabled post-secondary c</w:t>
      </w:r>
      <w:r w:rsidRPr="001A7F38">
        <w:rPr>
          <w:i/>
        </w:rPr>
        <w:t>ourses at Mohawk College</w:t>
      </w:r>
      <w:r w:rsidR="004C2EB8" w:rsidRPr="001A7F38">
        <w:t xml:space="preserve"> research</w:t>
      </w:r>
      <w:r w:rsidRPr="001A7F38">
        <w:t xml:space="preserve"> project will support the reflective nature of UDL implementation that is required.  Smith (2012) states that </w:t>
      </w:r>
      <w:r w:rsidR="001A7F38" w:rsidRPr="001A7F38">
        <w:t>“E</w:t>
      </w:r>
      <w:r w:rsidRPr="001A7F38">
        <w:t>ducators that engage in reflective practice expand opportunities to e</w:t>
      </w:r>
      <w:r w:rsidR="004C2EB8" w:rsidRPr="001A7F38">
        <w:t xml:space="preserve">nrich their teaching” (p. 36). </w:t>
      </w:r>
      <w:r w:rsidRPr="001A7F38">
        <w:t>As UDL “underscores the</w:t>
      </w:r>
      <w:r w:rsidR="001A7F38" w:rsidRPr="001A7F38">
        <w:t xml:space="preserve"> importance </w:t>
      </w:r>
      <w:r w:rsidRPr="001A7F38">
        <w:t>of reflective educational practice” the measurement tool(s) developed should enco</w:t>
      </w:r>
      <w:r w:rsidR="004C2EB8" w:rsidRPr="001A7F38">
        <w:t>urage</w:t>
      </w:r>
      <w:r w:rsidRPr="001A7F38">
        <w:t xml:space="preserve"> faculty to reflect on their UDL implementation practices (p. 37).</w:t>
      </w:r>
    </w:p>
    <w:p w14:paraId="46A02229" w14:textId="155BA3CE" w:rsidR="00F855C3" w:rsidRPr="001A7F38" w:rsidRDefault="00F855C3" w:rsidP="00F855C3">
      <w:r w:rsidRPr="001A7F38">
        <w:lastRenderedPageBreak/>
        <w:t xml:space="preserve">When making design considerations regarding UDL measurement tools it is important to determine who is responsible for implementing UDL and measuring its outcomes.  Flagg-Williams and </w:t>
      </w:r>
      <w:proofErr w:type="spellStart"/>
      <w:r w:rsidRPr="001A7F38">
        <w:t>Bokhorst-Heng</w:t>
      </w:r>
      <w:proofErr w:type="spellEnd"/>
      <w:r w:rsidRPr="001A7F38">
        <w:t xml:space="preserve"> (2016) believe that while UDL is learner-centered, “it is the responsibility of the institution and the instructors to design their instructional and classroom practices wit</w:t>
      </w:r>
      <w:r w:rsidR="004C2EB8" w:rsidRPr="001A7F38">
        <w:t xml:space="preserve">h diversity in mind” (p. 167). </w:t>
      </w:r>
      <w:r w:rsidRPr="001A7F38">
        <w:t xml:space="preserve">Given the institutional responsibilities to provide accommodations to students in Ontario, Flagg-Williams and </w:t>
      </w:r>
      <w:proofErr w:type="spellStart"/>
      <w:r w:rsidRPr="001A7F38">
        <w:t>Bokhorst-Heng’s</w:t>
      </w:r>
      <w:proofErr w:type="spellEnd"/>
      <w:r w:rsidRPr="001A7F38">
        <w:t xml:space="preserve"> assertion certai</w:t>
      </w:r>
      <w:r w:rsidR="004C2EB8" w:rsidRPr="001A7F38">
        <w:t xml:space="preserve">nly applies to Mohawk College. </w:t>
      </w:r>
      <w:r w:rsidR="00470A6D" w:rsidRPr="001A7F38">
        <w:t xml:space="preserve">It is for the institution to provide resources and supports to promote UDL implementation. For faculty, a </w:t>
      </w:r>
      <w:r w:rsidRPr="001A7F38">
        <w:t>self-assessment to support</w:t>
      </w:r>
      <w:r w:rsidR="00470A6D" w:rsidRPr="001A7F38">
        <w:t xml:space="preserve"> them</w:t>
      </w:r>
      <w:r w:rsidRPr="001A7F38">
        <w:t xml:space="preserve"> to evaluate their own UDL implementation and effectiveness</w:t>
      </w:r>
      <w:r w:rsidR="00470A6D" w:rsidRPr="001A7F38">
        <w:t xml:space="preserve"> within their courses</w:t>
      </w:r>
      <w:r w:rsidRPr="001A7F38">
        <w:t xml:space="preserve"> would be </w:t>
      </w:r>
      <w:r w:rsidR="00470A6D" w:rsidRPr="001A7F38">
        <w:t xml:space="preserve">an </w:t>
      </w:r>
      <w:r w:rsidRPr="001A7F38">
        <w:t>ideal</w:t>
      </w:r>
      <w:r w:rsidR="00470A6D" w:rsidRPr="001A7F38">
        <w:t xml:space="preserve"> resource</w:t>
      </w:r>
      <w:r w:rsidR="001A7F38" w:rsidRPr="001A7F38">
        <w:t xml:space="preserve"> </w:t>
      </w:r>
      <w:r w:rsidRPr="001A7F38">
        <w:t>to promote UDL growth and</w:t>
      </w:r>
      <w:r w:rsidR="00470A6D" w:rsidRPr="001A7F38">
        <w:t xml:space="preserve"> ongoing implementation. </w:t>
      </w:r>
      <w:r w:rsidRPr="001A7F38">
        <w:t xml:space="preserve">  </w:t>
      </w:r>
    </w:p>
    <w:p w14:paraId="4D10DC0C" w14:textId="2C8D479A" w:rsidR="00F855C3" w:rsidRPr="00F855C3" w:rsidRDefault="00F855C3" w:rsidP="00F855C3">
      <w:r w:rsidRPr="001A7F38">
        <w:t>Al-</w:t>
      </w:r>
      <w:proofErr w:type="spellStart"/>
      <w:r w:rsidRPr="001A7F38">
        <w:t>Azawei</w:t>
      </w:r>
      <w:proofErr w:type="spellEnd"/>
      <w:r w:rsidRPr="001A7F38">
        <w:t xml:space="preserve">, </w:t>
      </w:r>
      <w:proofErr w:type="spellStart"/>
      <w:r w:rsidRPr="001A7F38">
        <w:t>Serenelli</w:t>
      </w:r>
      <w:proofErr w:type="spellEnd"/>
      <w:r w:rsidRPr="001A7F38">
        <w:t xml:space="preserve"> and </w:t>
      </w:r>
      <w:proofErr w:type="spellStart"/>
      <w:r w:rsidRPr="001A7F38">
        <w:t>Lundqvist’s</w:t>
      </w:r>
      <w:proofErr w:type="spellEnd"/>
      <w:r w:rsidRPr="001A7F38">
        <w:t xml:space="preserve"> (2016) research study identifies that “UDL principles can be used as a comprehensive guideline by educationalists as a starting point in developing accessible curricula or for evaluating </w:t>
      </w:r>
      <w:r w:rsidR="00470A6D" w:rsidRPr="001A7F38">
        <w:t xml:space="preserve">their current design” (p. 51). </w:t>
      </w:r>
      <w:r w:rsidRPr="001A7F38">
        <w:t>Meaning that a tool to measure UDL implementation and use should support every stage of curriculum, including desi</w:t>
      </w:r>
      <w:r w:rsidR="00470A6D" w:rsidRPr="001A7F38">
        <w:t xml:space="preserve">gn, development and delivery. </w:t>
      </w:r>
      <w:r w:rsidRPr="001A7F38">
        <w:t>In addition, Al-</w:t>
      </w:r>
      <w:proofErr w:type="spellStart"/>
      <w:r w:rsidRPr="001A7F38">
        <w:t>Azawei</w:t>
      </w:r>
      <w:proofErr w:type="spellEnd"/>
      <w:r w:rsidR="001A7F38" w:rsidRPr="001A7F38">
        <w:t xml:space="preserve">, </w:t>
      </w:r>
      <w:proofErr w:type="spellStart"/>
      <w:r w:rsidR="001A7F38" w:rsidRPr="001A7F38">
        <w:t>Serenelli</w:t>
      </w:r>
      <w:proofErr w:type="spellEnd"/>
      <w:r w:rsidR="001A7F38" w:rsidRPr="001A7F38">
        <w:t xml:space="preserve"> and </w:t>
      </w:r>
      <w:proofErr w:type="spellStart"/>
      <w:r w:rsidR="001A7F38" w:rsidRPr="001A7F38">
        <w:t>Lundqvist</w:t>
      </w:r>
      <w:proofErr w:type="spellEnd"/>
      <w:r w:rsidR="001A7F38" w:rsidRPr="001A7F38">
        <w:t xml:space="preserve"> o</w:t>
      </w:r>
      <w:r w:rsidRPr="001A7F38">
        <w:t>utline what they feel is, a measurement gap.  They state that the majority of research studies focus on how UDL has been incorporated into the learning environment, as opposed to UDL compliance or explicit data regarding “how many checkpoints in the UDL guideline hav</w:t>
      </w:r>
      <w:r w:rsidR="00470A6D" w:rsidRPr="001A7F38">
        <w:t xml:space="preserve">e been applied” (p. 52). </w:t>
      </w:r>
      <w:r w:rsidRPr="001A7F38">
        <w:t>In order to gather this type of data, a measurement tool would need to be b</w:t>
      </w:r>
      <w:r w:rsidR="00470A6D" w:rsidRPr="001A7F38">
        <w:t>ased on the UDL guidelines, having</w:t>
      </w:r>
      <w:r w:rsidRPr="001A7F38">
        <w:t xml:space="preserve"> each network and/or checkpoint</w:t>
      </w:r>
      <w:r w:rsidR="00470A6D" w:rsidRPr="001A7F38">
        <w:t xml:space="preserve"> </w:t>
      </w:r>
      <w:r w:rsidR="00470A6D">
        <w:t xml:space="preserve">included. </w:t>
      </w:r>
      <w:r w:rsidRPr="00F855C3">
        <w:t xml:space="preserve">  </w:t>
      </w:r>
    </w:p>
    <w:p w14:paraId="34EA1DBE" w14:textId="77777777" w:rsidR="00F855C3" w:rsidRPr="00F855C3" w:rsidRDefault="00F855C3" w:rsidP="00F855C3">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F855C3">
        <w:rPr>
          <w:rFonts w:ascii="Avenir LT Std 55 Roman" w:eastAsiaTheme="majorEastAsia" w:hAnsi="Avenir LT Std 55 Roman" w:cstheme="majorBidi"/>
          <w:color w:val="981E32" w:themeColor="accent2"/>
          <w:sz w:val="28"/>
          <w:szCs w:val="28"/>
        </w:rPr>
        <w:t>Additional Research Required</w:t>
      </w:r>
    </w:p>
    <w:p w14:paraId="7116C53A" w14:textId="688305AD" w:rsidR="00A92A35" w:rsidRPr="001A7F38" w:rsidRDefault="00F855C3" w:rsidP="00F855C3">
      <w:proofErr w:type="spellStart"/>
      <w:r w:rsidRPr="00F855C3">
        <w:t>Edyburn</w:t>
      </w:r>
      <w:proofErr w:type="spellEnd"/>
      <w:r w:rsidRPr="00F855C3">
        <w:t xml:space="preserve"> (2010), Smith’s (2012), and </w:t>
      </w:r>
      <w:proofErr w:type="spellStart"/>
      <w:r w:rsidRPr="00F855C3">
        <w:t>Morra</w:t>
      </w:r>
      <w:proofErr w:type="spellEnd"/>
      <w:r w:rsidRPr="00F855C3">
        <w:t xml:space="preserve"> and Reynolds’ (20</w:t>
      </w:r>
      <w:r w:rsidR="00470A6D">
        <w:t>10) perspectives, as noted,</w:t>
      </w:r>
      <w:r w:rsidRPr="00F855C3">
        <w:t xml:space="preserve"> </w:t>
      </w:r>
      <w:r w:rsidRPr="001A7F38">
        <w:t>prompt the need for an audit of the</w:t>
      </w:r>
      <w:r w:rsidR="00470A6D" w:rsidRPr="001A7F38">
        <w:t xml:space="preserve"> LMS</w:t>
      </w:r>
      <w:r w:rsidRPr="001A7F38">
        <w:t xml:space="preserve"> to determine the technology already available to supp</w:t>
      </w:r>
      <w:r w:rsidR="00470A6D" w:rsidRPr="001A7F38">
        <w:t>ort the implementation of UDL</w:t>
      </w:r>
      <w:r w:rsidR="00FD716D" w:rsidRPr="001A7F38">
        <w:t xml:space="preserve"> in technology-enabled courses</w:t>
      </w:r>
      <w:r w:rsidR="00470A6D" w:rsidRPr="001A7F38">
        <w:t xml:space="preserve">. </w:t>
      </w:r>
      <w:r w:rsidRPr="001A7F38">
        <w:t xml:space="preserve">As Mohawk is a blended learning institution, it is well positioned to implement UDL through the use of the LMS tools.  </w:t>
      </w:r>
    </w:p>
    <w:p w14:paraId="2148E273" w14:textId="66249BCE" w:rsidR="00F855C3" w:rsidRPr="001A7F38" w:rsidRDefault="00F855C3" w:rsidP="00F855C3">
      <w:r w:rsidRPr="001A7F38">
        <w:t>According to Smith’s study (2012), there is a need to identify the most beneficial elements</w:t>
      </w:r>
      <w:r w:rsidR="00470A6D" w:rsidRPr="001A7F38">
        <w:t xml:space="preserve"> of UDL implementation (p. 51).</w:t>
      </w:r>
      <w:r w:rsidRPr="001A7F38">
        <w:t xml:space="preserve"> The measurement tool developed as a result of the </w:t>
      </w:r>
      <w:r w:rsidR="00FD716D" w:rsidRPr="001A7F38">
        <w:rPr>
          <w:i/>
        </w:rPr>
        <w:t>Universal design for learning for technology-enabled post-secondary c</w:t>
      </w:r>
      <w:r w:rsidRPr="001A7F38">
        <w:rPr>
          <w:i/>
        </w:rPr>
        <w:t>ourses at Mohawk College</w:t>
      </w:r>
      <w:r w:rsidRPr="001A7F38">
        <w:t xml:space="preserve"> study must include the UDL elements deemed most supportive and learner focused as determined by</w:t>
      </w:r>
      <w:r w:rsidR="00FD716D" w:rsidRPr="001A7F38">
        <w:t xml:space="preserve"> the</w:t>
      </w:r>
      <w:r w:rsidRPr="001A7F38">
        <w:t xml:space="preserve"> faculty and students at Mohawk College.</w:t>
      </w:r>
    </w:p>
    <w:p w14:paraId="04242B59" w14:textId="2BB21B8A" w:rsidR="00F855C3" w:rsidRPr="00F855C3" w:rsidRDefault="00F855C3" w:rsidP="00F855C3">
      <w:r w:rsidRPr="001A7F38">
        <w:t>While complet</w:t>
      </w:r>
      <w:r w:rsidR="00FD716D" w:rsidRPr="001A7F38">
        <w:t>ing this literature review, as</w:t>
      </w:r>
      <w:r w:rsidRPr="001A7F38">
        <w:t xml:space="preserve"> Katz and </w:t>
      </w:r>
      <w:proofErr w:type="spellStart"/>
      <w:r w:rsidRPr="001A7F38">
        <w:t>Sokal</w:t>
      </w:r>
      <w:proofErr w:type="spellEnd"/>
      <w:r w:rsidRPr="001A7F38">
        <w:t xml:space="preserve"> (2016)</w:t>
      </w:r>
      <w:r w:rsidR="00FD716D" w:rsidRPr="001A7F38">
        <w:t xml:space="preserve"> indicate</w:t>
      </w:r>
      <w:r w:rsidRPr="001A7F38">
        <w:t>, it was challenging to find research that did not primarily focus on the benefits of U</w:t>
      </w:r>
      <w:r w:rsidR="00FD716D" w:rsidRPr="001A7F38">
        <w:t xml:space="preserve">DL for </w:t>
      </w:r>
      <w:r w:rsidR="00FD716D">
        <w:t xml:space="preserve">those with </w:t>
      </w:r>
      <w:r w:rsidR="00FD716D" w:rsidRPr="001A7F38">
        <w:t>disabilities.</w:t>
      </w:r>
      <w:r w:rsidRPr="001A7F38">
        <w:t xml:space="preserve"> They cite David Rose’s appeal for “greater outcome-based research related to all students” at the UDL Implementation Research Network conference in 2016 </w:t>
      </w:r>
      <w:r w:rsidR="00FD716D" w:rsidRPr="001A7F38">
        <w:t xml:space="preserve">(p. 42). </w:t>
      </w:r>
      <w:r w:rsidRPr="001A7F38">
        <w:t xml:space="preserve">Additional research of all Mohawk College stakeholders is </w:t>
      </w:r>
      <w:r w:rsidRPr="001A7F38">
        <w:lastRenderedPageBreak/>
        <w:t xml:space="preserve">required to support appropriate UDL implementation </w:t>
      </w:r>
      <w:r w:rsidRPr="00F855C3">
        <w:t xml:space="preserve">efforts and </w:t>
      </w:r>
      <w:r w:rsidR="00FD716D">
        <w:t xml:space="preserve">UDL course assessment. </w:t>
      </w:r>
    </w:p>
    <w:p w14:paraId="7A9FB970" w14:textId="77777777" w:rsidR="002B5818" w:rsidRDefault="002B5818" w:rsidP="002B5818">
      <w:pPr>
        <w:pStyle w:val="Heading1"/>
      </w:pPr>
      <w:r>
        <w:t>Learning Management System Audit</w:t>
      </w:r>
    </w:p>
    <w:p w14:paraId="5C9A0229" w14:textId="304BBE8A" w:rsidR="002B5818" w:rsidRPr="002B5818" w:rsidRDefault="002B5818" w:rsidP="002B5818">
      <w:proofErr w:type="spellStart"/>
      <w:r w:rsidRPr="0017358D">
        <w:t>Edyburn</w:t>
      </w:r>
      <w:proofErr w:type="spellEnd"/>
      <w:r w:rsidRPr="0017358D">
        <w:t xml:space="preserve"> </w:t>
      </w:r>
      <w:r w:rsidR="000B0A87" w:rsidRPr="0017358D">
        <w:t xml:space="preserve">(2010) </w:t>
      </w:r>
      <w:r w:rsidRPr="0017358D">
        <w:t xml:space="preserve">notes </w:t>
      </w:r>
      <w:r w:rsidRPr="002B5818">
        <w:t xml:space="preserve">the need for technology in order to implement </w:t>
      </w:r>
      <w:r w:rsidR="002C147C" w:rsidRPr="0017358D">
        <w:t xml:space="preserve">UDL (p. 38). </w:t>
      </w:r>
      <w:r w:rsidRPr="0017358D">
        <w:t>While</w:t>
      </w:r>
      <w:r w:rsidRPr="002B5818">
        <w:t xml:space="preserve"> elements of this declaration could be debated in other educational settings, because Mohawk College is a blended learning institution, technology will undoubted</w:t>
      </w:r>
      <w:r w:rsidR="002C147C">
        <w:t>ly be a central element of the C</w:t>
      </w:r>
      <w:r w:rsidRPr="002B5818">
        <w:t xml:space="preserve">ollege’s UDL implementation.  </w:t>
      </w:r>
    </w:p>
    <w:p w14:paraId="378345DF" w14:textId="569840D8" w:rsidR="002B5818" w:rsidRPr="002B5818" w:rsidRDefault="002B5818" w:rsidP="002C147C">
      <w:r w:rsidRPr="002B5818">
        <w:t>UDL implementation at Mohawk College depends</w:t>
      </w:r>
      <w:r w:rsidR="002C147C">
        <w:t>, in part,</w:t>
      </w:r>
      <w:r w:rsidRPr="002B5818">
        <w:t xml:space="preserve"> on the capabilities of the </w:t>
      </w:r>
      <w:r w:rsidR="002C147C">
        <w:t xml:space="preserve">LMS. </w:t>
      </w:r>
      <w:r w:rsidR="00B700BE" w:rsidRPr="0017358D">
        <w:t xml:space="preserve">As already indicated, </w:t>
      </w:r>
      <w:r w:rsidRPr="0017358D">
        <w:t xml:space="preserve">Mohawk </w:t>
      </w:r>
      <w:r w:rsidRPr="002B5818">
        <w:t>College is a blended learning institution, meaning that the majority of Mohawk’s c</w:t>
      </w:r>
      <w:r w:rsidR="002C147C">
        <w:t xml:space="preserve">ourses are technology-enabled. </w:t>
      </w:r>
      <w:r w:rsidRPr="002B5818">
        <w:t xml:space="preserve">Mohawk College uses the Desire2Learn’s </w:t>
      </w:r>
      <w:proofErr w:type="spellStart"/>
      <w:r w:rsidRPr="002B5818">
        <w:t>Brightspace</w:t>
      </w:r>
      <w:proofErr w:type="spellEnd"/>
      <w:r w:rsidRPr="002B5818">
        <w:t xml:space="preserve"> platform as the primary LMS</w:t>
      </w:r>
      <w:r>
        <w:t xml:space="preserve">. </w:t>
      </w:r>
      <w:r w:rsidRPr="002B5818">
        <w:t>The LMS has been rebranded, by Mohawk College, and is calle</w:t>
      </w:r>
      <w:r w:rsidR="002C147C">
        <w:t xml:space="preserve">d </w:t>
      </w:r>
      <w:proofErr w:type="spellStart"/>
      <w:r w:rsidR="002C147C">
        <w:t>eLearn@Mohawk</w:t>
      </w:r>
      <w:proofErr w:type="spellEnd"/>
      <w:r w:rsidR="002C147C">
        <w:t xml:space="preserve"> (eLearn). An audit of eLearn has been completed for this project to determine the LMS capabilities as they relate to UDL implementation.</w:t>
      </w:r>
    </w:p>
    <w:p w14:paraId="421C56C0" w14:textId="07E35615" w:rsidR="002B5818" w:rsidRPr="002B5818" w:rsidRDefault="00F04CEA" w:rsidP="002B5818">
      <w:pPr>
        <w:keepNext/>
        <w:keepLines/>
        <w:spacing w:before="160" w:after="0" w:line="240" w:lineRule="auto"/>
        <w:outlineLvl w:val="1"/>
        <w:rPr>
          <w:rFonts w:ascii="Avenir LT Std 55 Roman" w:eastAsiaTheme="majorEastAsia" w:hAnsi="Avenir LT Std 55 Roman" w:cstheme="majorBidi"/>
          <w:color w:val="981E32" w:themeColor="accent2"/>
          <w:sz w:val="28"/>
          <w:szCs w:val="28"/>
        </w:rPr>
      </w:pPr>
      <w:r>
        <w:rPr>
          <w:rFonts w:ascii="Avenir LT Std 55 Roman" w:eastAsiaTheme="majorEastAsia" w:hAnsi="Avenir LT Std 55 Roman" w:cstheme="majorBidi"/>
          <w:color w:val="981E32" w:themeColor="accent2"/>
          <w:sz w:val="28"/>
          <w:szCs w:val="28"/>
        </w:rPr>
        <w:t>LMS Data</w:t>
      </w:r>
    </w:p>
    <w:p w14:paraId="44A4EDEA" w14:textId="77777777" w:rsidR="000A21B0" w:rsidRDefault="000A21B0" w:rsidP="002B5818">
      <w:r>
        <w:t>The following section</w:t>
      </w:r>
      <w:r w:rsidR="002B5818" w:rsidRPr="002B5818">
        <w:t xml:space="preserve"> outlines the functionality of eLearn and its application to support UDL implementation and/or accessibility in Mohawk College’s technology-enabled </w:t>
      </w:r>
      <w:r>
        <w:t>courses:</w:t>
      </w:r>
    </w:p>
    <w:p w14:paraId="5438DC50" w14:textId="74514276" w:rsidR="002B5818" w:rsidRPr="000A21B0" w:rsidRDefault="000A21B0" w:rsidP="00ED7F73">
      <w:pPr>
        <w:pStyle w:val="ListParagraph"/>
        <w:numPr>
          <w:ilvl w:val="0"/>
          <w:numId w:val="39"/>
        </w:numPr>
      </w:pPr>
      <w:r w:rsidRPr="002B5818">
        <w:rPr>
          <w:bCs/>
        </w:rPr>
        <w:t>Font Settings</w:t>
      </w:r>
    </w:p>
    <w:p w14:paraId="7BF4E3C6" w14:textId="77777777" w:rsidR="000A21B0" w:rsidRPr="002B5818" w:rsidRDefault="000A21B0" w:rsidP="00ED7F73">
      <w:pPr>
        <w:numPr>
          <w:ilvl w:val="1"/>
          <w:numId w:val="39"/>
        </w:numPr>
        <w:contextualSpacing/>
      </w:pPr>
      <w:r w:rsidRPr="002B5818">
        <w:t>The ability for learners to change font size.</w:t>
      </w:r>
    </w:p>
    <w:p w14:paraId="6C6FA5B2" w14:textId="7CD3291F" w:rsidR="000A21B0" w:rsidRDefault="000A21B0" w:rsidP="00ED7F73">
      <w:pPr>
        <w:pStyle w:val="ListParagraph"/>
        <w:numPr>
          <w:ilvl w:val="1"/>
          <w:numId w:val="39"/>
        </w:numPr>
      </w:pPr>
      <w:r w:rsidRPr="002B5818">
        <w:t>The option of the standard font used within the course, or the Open Source Dyslexic Font.</w:t>
      </w:r>
    </w:p>
    <w:p w14:paraId="4BDD96C0" w14:textId="12E7BC75" w:rsidR="000A21B0" w:rsidRDefault="000A21B0" w:rsidP="00ED7F73">
      <w:pPr>
        <w:pStyle w:val="ListParagraph"/>
        <w:numPr>
          <w:ilvl w:val="0"/>
          <w:numId w:val="39"/>
        </w:numPr>
      </w:pPr>
      <w:r w:rsidRPr="002B5818">
        <w:t>Dialog Setting</w:t>
      </w:r>
    </w:p>
    <w:p w14:paraId="60BDC0D4" w14:textId="77777777" w:rsidR="000A21B0" w:rsidRPr="002B5818" w:rsidRDefault="000A21B0" w:rsidP="00ED7F73">
      <w:pPr>
        <w:numPr>
          <w:ilvl w:val="1"/>
          <w:numId w:val="39"/>
        </w:numPr>
        <w:contextualSpacing/>
      </w:pPr>
      <w:r w:rsidRPr="002B5818">
        <w:t>The ability for students to control how secondary windows within eLearn behave (i.e. dialog or pop-up windows).</w:t>
      </w:r>
    </w:p>
    <w:p w14:paraId="43872482" w14:textId="77777777" w:rsidR="000A21B0" w:rsidRPr="002B5818" w:rsidRDefault="000A21B0" w:rsidP="00ED7F73">
      <w:pPr>
        <w:numPr>
          <w:ilvl w:val="2"/>
          <w:numId w:val="5"/>
        </w:numPr>
        <w:contextualSpacing/>
      </w:pPr>
      <w:r w:rsidRPr="002B5818">
        <w:t>Learners can change modal dialogs to pop-ups if the learner:</w:t>
      </w:r>
    </w:p>
    <w:p w14:paraId="32905762" w14:textId="77777777" w:rsidR="000A21B0" w:rsidRPr="002B5818" w:rsidRDefault="000A21B0" w:rsidP="00ED7F73">
      <w:pPr>
        <w:numPr>
          <w:ilvl w:val="0"/>
          <w:numId w:val="8"/>
        </w:numPr>
        <w:contextualSpacing/>
      </w:pPr>
      <w:r w:rsidRPr="002B5818">
        <w:t>Primarily views eLearn on a small device.</w:t>
      </w:r>
    </w:p>
    <w:p w14:paraId="41E3E265" w14:textId="77777777" w:rsidR="000A21B0" w:rsidRDefault="000A21B0" w:rsidP="00ED7F73">
      <w:pPr>
        <w:numPr>
          <w:ilvl w:val="0"/>
          <w:numId w:val="8"/>
        </w:numPr>
        <w:contextualSpacing/>
      </w:pPr>
      <w:r w:rsidRPr="002B5818">
        <w:t xml:space="preserve">Primarily views eLearn with the style sheets disabled. </w:t>
      </w:r>
    </w:p>
    <w:p w14:paraId="5F359DA2" w14:textId="5E71175A" w:rsidR="000A21B0" w:rsidRDefault="000A21B0" w:rsidP="00ED7F73">
      <w:pPr>
        <w:numPr>
          <w:ilvl w:val="0"/>
          <w:numId w:val="8"/>
        </w:numPr>
        <w:contextualSpacing/>
      </w:pPr>
      <w:r w:rsidRPr="002B5818">
        <w:t>Uses adaptive technology, such as a screen reader, screen magnifier or text-to-speech software.</w:t>
      </w:r>
    </w:p>
    <w:p w14:paraId="3399CFA8" w14:textId="155B70F2" w:rsidR="000A21B0" w:rsidRDefault="000A21B0" w:rsidP="00ED7F73">
      <w:pPr>
        <w:pStyle w:val="ListParagraph"/>
        <w:numPr>
          <w:ilvl w:val="0"/>
          <w:numId w:val="40"/>
        </w:numPr>
      </w:pPr>
      <w:r w:rsidRPr="002B5818">
        <w:t>HTML Editor Settings</w:t>
      </w:r>
    </w:p>
    <w:p w14:paraId="77BD989D" w14:textId="77777777" w:rsidR="000A21B0" w:rsidRDefault="000A21B0" w:rsidP="00ED7F73">
      <w:pPr>
        <w:pStyle w:val="ListParagraph"/>
        <w:numPr>
          <w:ilvl w:val="1"/>
          <w:numId w:val="40"/>
        </w:numPr>
      </w:pPr>
      <w:r>
        <w:t>The ability for learners to turn off the rich text editor and view source options within the HTML editor.</w:t>
      </w:r>
    </w:p>
    <w:p w14:paraId="3F94C156" w14:textId="77777777" w:rsidR="000A21B0" w:rsidRDefault="000A21B0" w:rsidP="00ED7F73">
      <w:pPr>
        <w:pStyle w:val="ListParagraph"/>
        <w:numPr>
          <w:ilvl w:val="2"/>
          <w:numId w:val="40"/>
        </w:numPr>
      </w:pPr>
      <w:r>
        <w:lastRenderedPageBreak/>
        <w:t xml:space="preserve">The HTML editor has a variety of rich text features that support the use of adaptive technology including screen readers and text-to-speech tools.  </w:t>
      </w:r>
    </w:p>
    <w:p w14:paraId="7008BB8B" w14:textId="48C9D549" w:rsidR="000A21B0" w:rsidRDefault="000A21B0" w:rsidP="00ED7F73">
      <w:pPr>
        <w:pStyle w:val="ListParagraph"/>
        <w:numPr>
          <w:ilvl w:val="1"/>
          <w:numId w:val="40"/>
        </w:numPr>
      </w:pPr>
      <w:r>
        <w:t>The ‘accessibility checker’ allows faculty or developers authoring in HTML to quickly check for common accessibility features including hierarchical headings, alt tags on images, etc.</w:t>
      </w:r>
    </w:p>
    <w:p w14:paraId="02083195" w14:textId="5E97DA4C" w:rsidR="000A21B0" w:rsidRDefault="000A21B0" w:rsidP="00ED7F73">
      <w:pPr>
        <w:pStyle w:val="ListParagraph"/>
        <w:numPr>
          <w:ilvl w:val="0"/>
          <w:numId w:val="40"/>
        </w:numPr>
      </w:pPr>
      <w:proofErr w:type="spellStart"/>
      <w:r w:rsidRPr="002B5818">
        <w:t>Capture@Mohawk</w:t>
      </w:r>
      <w:proofErr w:type="spellEnd"/>
      <w:r w:rsidRPr="002B5818">
        <w:t xml:space="preserve"> (</w:t>
      </w:r>
      <w:proofErr w:type="spellStart"/>
      <w:r w:rsidRPr="002B5818">
        <w:t>Panopto</w:t>
      </w:r>
      <w:proofErr w:type="spellEnd"/>
      <w:r w:rsidRPr="002B5818">
        <w:t xml:space="preserve"> &amp; </w:t>
      </w:r>
      <w:proofErr w:type="spellStart"/>
      <w:r w:rsidRPr="002B5818">
        <w:t>Kaltura</w:t>
      </w:r>
      <w:proofErr w:type="spellEnd"/>
      <w:r w:rsidRPr="002B5818">
        <w:t>)</w:t>
      </w:r>
    </w:p>
    <w:p w14:paraId="3D7CC93B" w14:textId="77777777" w:rsidR="000A21B0" w:rsidRDefault="000A21B0" w:rsidP="00ED7F73">
      <w:pPr>
        <w:pStyle w:val="ListParagraph"/>
        <w:numPr>
          <w:ilvl w:val="1"/>
          <w:numId w:val="40"/>
        </w:numPr>
      </w:pPr>
      <w:proofErr w:type="spellStart"/>
      <w:r>
        <w:t>Panopto</w:t>
      </w:r>
      <w:proofErr w:type="spellEnd"/>
      <w:r>
        <w:t xml:space="preserve"> has the ability to include machine generated captioning, for free, on any video created or uploaded into </w:t>
      </w:r>
      <w:proofErr w:type="spellStart"/>
      <w:r>
        <w:t>Panopto</w:t>
      </w:r>
      <w:proofErr w:type="spellEnd"/>
      <w:r>
        <w:t>.</w:t>
      </w:r>
    </w:p>
    <w:p w14:paraId="029E86FB" w14:textId="7740C28F" w:rsidR="000A21B0" w:rsidRDefault="000A21B0" w:rsidP="00ED7F73">
      <w:pPr>
        <w:pStyle w:val="ListParagraph"/>
        <w:numPr>
          <w:ilvl w:val="1"/>
          <w:numId w:val="40"/>
        </w:numPr>
      </w:pPr>
      <w:r>
        <w:t xml:space="preserve">Human transcription or captioning can be done by request, for a fee, on any video in </w:t>
      </w:r>
      <w:proofErr w:type="spellStart"/>
      <w:r>
        <w:t>Panopto</w:t>
      </w:r>
      <w:proofErr w:type="spellEnd"/>
      <w:r>
        <w:t xml:space="preserve"> or </w:t>
      </w:r>
      <w:proofErr w:type="spellStart"/>
      <w:r>
        <w:t>Kaltura</w:t>
      </w:r>
      <w:proofErr w:type="spellEnd"/>
      <w:r>
        <w:t>.</w:t>
      </w:r>
    </w:p>
    <w:p w14:paraId="041D050F" w14:textId="77777777" w:rsidR="000A21B0" w:rsidRDefault="000A21B0" w:rsidP="00ED7F73">
      <w:pPr>
        <w:pStyle w:val="ListParagraph"/>
        <w:numPr>
          <w:ilvl w:val="0"/>
          <w:numId w:val="40"/>
        </w:numPr>
      </w:pPr>
      <w:r w:rsidRPr="002B5818">
        <w:t>Locale and Language Settings</w:t>
      </w:r>
    </w:p>
    <w:p w14:paraId="3F7C7CCA" w14:textId="77777777" w:rsidR="000A21B0" w:rsidRDefault="000A21B0" w:rsidP="00ED7F73">
      <w:pPr>
        <w:pStyle w:val="ListParagraph"/>
        <w:numPr>
          <w:ilvl w:val="1"/>
          <w:numId w:val="40"/>
        </w:numPr>
      </w:pPr>
      <w:r w:rsidRPr="002B5818">
        <w:t xml:space="preserve">The ability for </w:t>
      </w:r>
      <w:r w:rsidRPr="0017358D">
        <w:t xml:space="preserve">learners to change </w:t>
      </w:r>
      <w:r w:rsidRPr="002B5818">
        <w:t>the default system language. Options include:</w:t>
      </w:r>
    </w:p>
    <w:p w14:paraId="6ACBE6B2" w14:textId="77777777" w:rsidR="000A21B0" w:rsidRDefault="000A21B0" w:rsidP="00ED7F73">
      <w:pPr>
        <w:pStyle w:val="ListParagraph"/>
        <w:numPr>
          <w:ilvl w:val="2"/>
          <w:numId w:val="40"/>
        </w:numPr>
      </w:pPr>
      <w:r w:rsidRPr="002B5818">
        <w:t>English (Canadian)</w:t>
      </w:r>
    </w:p>
    <w:p w14:paraId="4979E417" w14:textId="77777777" w:rsidR="000A21B0" w:rsidRDefault="000A21B0" w:rsidP="00ED7F73">
      <w:pPr>
        <w:pStyle w:val="ListParagraph"/>
        <w:numPr>
          <w:ilvl w:val="2"/>
          <w:numId w:val="40"/>
        </w:numPr>
      </w:pPr>
      <w:r w:rsidRPr="002B5818">
        <w:t>English (United Kingdom)</w:t>
      </w:r>
    </w:p>
    <w:p w14:paraId="5BCF98DF" w14:textId="643024D7" w:rsidR="000A21B0" w:rsidRDefault="000A21B0" w:rsidP="00ED7F73">
      <w:pPr>
        <w:pStyle w:val="ListParagraph"/>
        <w:numPr>
          <w:ilvl w:val="2"/>
          <w:numId w:val="40"/>
        </w:numPr>
      </w:pPr>
      <w:r w:rsidRPr="002B5818">
        <w:t>Mandarin/Chinese</w:t>
      </w:r>
    </w:p>
    <w:p w14:paraId="260227D2" w14:textId="32C6DE66" w:rsidR="000A21B0" w:rsidRDefault="000A21B0" w:rsidP="00ED7F73">
      <w:pPr>
        <w:pStyle w:val="ListParagraph"/>
        <w:numPr>
          <w:ilvl w:val="0"/>
          <w:numId w:val="40"/>
        </w:numPr>
      </w:pPr>
      <w:r w:rsidRPr="002B5818">
        <w:t>Reading Content</w:t>
      </w:r>
    </w:p>
    <w:p w14:paraId="124EAF7F" w14:textId="315ADB7C" w:rsidR="000A21B0" w:rsidRDefault="000A21B0" w:rsidP="00ED7F73">
      <w:pPr>
        <w:pStyle w:val="ListParagraph"/>
        <w:numPr>
          <w:ilvl w:val="1"/>
          <w:numId w:val="40"/>
        </w:numPr>
      </w:pPr>
      <w:r w:rsidRPr="002B5818">
        <w:t xml:space="preserve">The ability for learners to disable content tracking making it easier to navigate content if the student is using adaptive technology.  </w:t>
      </w:r>
    </w:p>
    <w:p w14:paraId="05A30250" w14:textId="716504FF" w:rsidR="000A21B0" w:rsidRDefault="000A21B0" w:rsidP="00ED7F73">
      <w:pPr>
        <w:pStyle w:val="ListParagraph"/>
        <w:numPr>
          <w:ilvl w:val="0"/>
          <w:numId w:val="40"/>
        </w:numPr>
      </w:pPr>
      <w:r w:rsidRPr="002B5818">
        <w:t>Discussion Default View</w:t>
      </w:r>
    </w:p>
    <w:p w14:paraId="1F4B2F3E" w14:textId="77777777" w:rsidR="000A21B0" w:rsidRDefault="000A21B0" w:rsidP="00ED7F73">
      <w:pPr>
        <w:pStyle w:val="ListParagraph"/>
        <w:numPr>
          <w:ilvl w:val="1"/>
          <w:numId w:val="40"/>
        </w:numPr>
      </w:pPr>
      <w:r>
        <w:t>Learners can change the discussions form from grid view to reading view.</w:t>
      </w:r>
    </w:p>
    <w:p w14:paraId="226032DE" w14:textId="77777777" w:rsidR="000A21B0" w:rsidRDefault="000A21B0" w:rsidP="00ED7F73">
      <w:pPr>
        <w:pStyle w:val="ListParagraph"/>
        <w:numPr>
          <w:ilvl w:val="2"/>
          <w:numId w:val="41"/>
        </w:numPr>
      </w:pPr>
      <w:r>
        <w:t xml:space="preserve">Grid view allows students to display the course discussion posts in a more traditional view.  Within the grid view, learners can choose the ‘Default Threading Style’ between ‘threaded’ and ‘unthreaded’ to determine how much information is shown at one time.  </w:t>
      </w:r>
    </w:p>
    <w:p w14:paraId="4B7D8CCB" w14:textId="5F8C4437" w:rsidR="000A21B0" w:rsidRDefault="000A21B0" w:rsidP="00ED7F73">
      <w:pPr>
        <w:pStyle w:val="ListParagraph"/>
        <w:numPr>
          <w:ilvl w:val="2"/>
          <w:numId w:val="41"/>
        </w:numPr>
      </w:pPr>
      <w:r>
        <w:t xml:space="preserve">Reading view allows students to display discussion posts where the entire text of a post is displayed for all posts.  </w:t>
      </w:r>
    </w:p>
    <w:p w14:paraId="1BDE2F59" w14:textId="77777777" w:rsidR="000A21B0" w:rsidRDefault="000A21B0" w:rsidP="00ED7F73">
      <w:pPr>
        <w:pStyle w:val="ListParagraph"/>
        <w:numPr>
          <w:ilvl w:val="0"/>
          <w:numId w:val="41"/>
        </w:numPr>
      </w:pPr>
      <w:r w:rsidRPr="002B5818">
        <w:t>Text-To-Speech Integrations</w:t>
      </w:r>
    </w:p>
    <w:p w14:paraId="56C48064" w14:textId="77777777" w:rsidR="000A21B0" w:rsidRDefault="000A21B0" w:rsidP="00ED7F73">
      <w:pPr>
        <w:pStyle w:val="ListParagraph"/>
        <w:numPr>
          <w:ilvl w:val="1"/>
          <w:numId w:val="41"/>
        </w:numPr>
      </w:pPr>
      <w:r w:rsidRPr="002B5818">
        <w:t xml:space="preserve">The ability for learners to have documents read to them through the text-to-speech technologies, </w:t>
      </w:r>
      <w:proofErr w:type="spellStart"/>
      <w:r w:rsidRPr="002B5818">
        <w:t>ReadSpeaker</w:t>
      </w:r>
      <w:proofErr w:type="spellEnd"/>
      <w:r w:rsidRPr="002B5818">
        <w:t xml:space="preserve"> and </w:t>
      </w:r>
      <w:proofErr w:type="spellStart"/>
      <w:r w:rsidRPr="002B5818">
        <w:t>docReader</w:t>
      </w:r>
      <w:proofErr w:type="spellEnd"/>
      <w:r w:rsidRPr="002B5818">
        <w:t>.</w:t>
      </w:r>
    </w:p>
    <w:p w14:paraId="64ADE5C8" w14:textId="77777777" w:rsidR="000A21B0" w:rsidRDefault="000A21B0" w:rsidP="00ED7F73">
      <w:pPr>
        <w:pStyle w:val="ListParagraph"/>
        <w:numPr>
          <w:ilvl w:val="2"/>
          <w:numId w:val="41"/>
        </w:numPr>
      </w:pPr>
      <w:proofErr w:type="spellStart"/>
      <w:r w:rsidRPr="000A21B0">
        <w:rPr>
          <w:bCs/>
        </w:rPr>
        <w:t>ReadSpeaker</w:t>
      </w:r>
      <w:proofErr w:type="spellEnd"/>
      <w:r w:rsidRPr="000A21B0">
        <w:rPr>
          <w:bCs/>
        </w:rPr>
        <w:t xml:space="preserve"> is a t</w:t>
      </w:r>
      <w:r w:rsidRPr="002B5818">
        <w:t>ext-to-speech tool for HTML/web documents stored within the ‘Manage Files’ tool.</w:t>
      </w:r>
    </w:p>
    <w:p w14:paraId="04164156" w14:textId="77777777" w:rsidR="000A21B0" w:rsidRDefault="000A21B0" w:rsidP="00ED7F73">
      <w:pPr>
        <w:pStyle w:val="ListParagraph"/>
        <w:numPr>
          <w:ilvl w:val="2"/>
          <w:numId w:val="41"/>
        </w:numPr>
      </w:pPr>
      <w:proofErr w:type="spellStart"/>
      <w:r w:rsidRPr="002B5818">
        <w:t>docReader</w:t>
      </w:r>
      <w:proofErr w:type="spellEnd"/>
      <w:r w:rsidRPr="002B5818">
        <w:t xml:space="preserve"> is a text-to-speech tool for a variety of document types stored within the ‘Manage Files’ tool and supports 23 different languages.  The following is a list of documents supported by </w:t>
      </w:r>
      <w:proofErr w:type="spellStart"/>
      <w:r w:rsidRPr="002B5818">
        <w:t>docReader</w:t>
      </w:r>
      <w:proofErr w:type="spellEnd"/>
      <w:r w:rsidRPr="002B5818">
        <w:t>:</w:t>
      </w:r>
    </w:p>
    <w:p w14:paraId="6C69DA10" w14:textId="77777777" w:rsidR="000A21B0" w:rsidRDefault="000A21B0" w:rsidP="00ED7F73">
      <w:pPr>
        <w:pStyle w:val="ListParagraph"/>
        <w:numPr>
          <w:ilvl w:val="3"/>
          <w:numId w:val="41"/>
        </w:numPr>
      </w:pPr>
      <w:r w:rsidRPr="002B5818">
        <w:lastRenderedPageBreak/>
        <w:t>Apache OpenOffice/LibreOffice Presentation, Open Document Presentation (.</w:t>
      </w:r>
      <w:proofErr w:type="spellStart"/>
      <w:r w:rsidRPr="002B5818">
        <w:t>odp</w:t>
      </w:r>
      <w:proofErr w:type="spellEnd"/>
      <w:r w:rsidRPr="002B5818">
        <w:t>)</w:t>
      </w:r>
    </w:p>
    <w:p w14:paraId="0D15B809" w14:textId="77777777" w:rsidR="000A21B0" w:rsidRDefault="000A21B0" w:rsidP="00ED7F73">
      <w:pPr>
        <w:pStyle w:val="ListParagraph"/>
        <w:numPr>
          <w:ilvl w:val="3"/>
          <w:numId w:val="41"/>
        </w:numPr>
      </w:pPr>
      <w:r w:rsidRPr="002B5818">
        <w:t>Apache OpenOffice/LibreOffice Spreadsheet, Open Document Spreadsheet (.</w:t>
      </w:r>
      <w:proofErr w:type="spellStart"/>
      <w:r w:rsidRPr="002B5818">
        <w:t>ods</w:t>
      </w:r>
      <w:proofErr w:type="spellEnd"/>
      <w:r w:rsidRPr="002B5818">
        <w:t>)</w:t>
      </w:r>
    </w:p>
    <w:p w14:paraId="099DB662" w14:textId="77777777" w:rsidR="000A21B0" w:rsidRDefault="000A21B0" w:rsidP="00ED7F73">
      <w:pPr>
        <w:pStyle w:val="ListParagraph"/>
        <w:numPr>
          <w:ilvl w:val="3"/>
          <w:numId w:val="41"/>
        </w:numPr>
      </w:pPr>
      <w:r>
        <w:t>Apache OpenOffice/LibreOffice </w:t>
      </w:r>
      <w:r w:rsidRPr="002B5818">
        <w:t>Writer, Open Document Text (.</w:t>
      </w:r>
      <w:proofErr w:type="spellStart"/>
      <w:r w:rsidRPr="002B5818">
        <w:t>odt</w:t>
      </w:r>
      <w:proofErr w:type="spellEnd"/>
      <w:r w:rsidRPr="002B5818">
        <w:t>)</w:t>
      </w:r>
    </w:p>
    <w:p w14:paraId="3EF14AA3" w14:textId="77777777" w:rsidR="000A21B0" w:rsidRDefault="000A21B0" w:rsidP="00ED7F73">
      <w:pPr>
        <w:pStyle w:val="ListParagraph"/>
        <w:numPr>
          <w:ilvl w:val="3"/>
          <w:numId w:val="41"/>
        </w:numPr>
      </w:pPr>
      <w:proofErr w:type="spellStart"/>
      <w:r w:rsidRPr="002B5818">
        <w:t>ePub</w:t>
      </w:r>
      <w:proofErr w:type="spellEnd"/>
      <w:r w:rsidRPr="002B5818">
        <w:t xml:space="preserve"> (.</w:t>
      </w:r>
      <w:proofErr w:type="spellStart"/>
      <w:r w:rsidRPr="002B5818">
        <w:t>epub</w:t>
      </w:r>
      <w:proofErr w:type="spellEnd"/>
      <w:r w:rsidRPr="002B5818">
        <w:t xml:space="preserve">) </w:t>
      </w:r>
    </w:p>
    <w:p w14:paraId="72BE2C22" w14:textId="77777777" w:rsidR="000A21B0" w:rsidRDefault="000A21B0" w:rsidP="00ED7F73">
      <w:pPr>
        <w:pStyle w:val="ListParagraph"/>
        <w:numPr>
          <w:ilvl w:val="3"/>
          <w:numId w:val="41"/>
        </w:numPr>
      </w:pPr>
      <w:r w:rsidRPr="002B5818">
        <w:t>Microsoft Excel (.</w:t>
      </w:r>
      <w:proofErr w:type="spellStart"/>
      <w:r w:rsidRPr="002B5818">
        <w:t>xls</w:t>
      </w:r>
      <w:proofErr w:type="spellEnd"/>
      <w:r w:rsidRPr="002B5818">
        <w:t>, .</w:t>
      </w:r>
      <w:proofErr w:type="spellStart"/>
      <w:r w:rsidRPr="002B5818">
        <w:t>xlsx</w:t>
      </w:r>
      <w:proofErr w:type="spellEnd"/>
      <w:r w:rsidRPr="002B5818">
        <w:t>)</w:t>
      </w:r>
    </w:p>
    <w:p w14:paraId="49430682" w14:textId="77777777" w:rsidR="000A21B0" w:rsidRDefault="000A21B0" w:rsidP="00ED7F73">
      <w:pPr>
        <w:pStyle w:val="ListParagraph"/>
        <w:numPr>
          <w:ilvl w:val="3"/>
          <w:numId w:val="41"/>
        </w:numPr>
      </w:pPr>
      <w:r w:rsidRPr="002B5818">
        <w:t>Microsoft PowerPoint (.</w:t>
      </w:r>
      <w:proofErr w:type="spellStart"/>
      <w:r w:rsidRPr="002B5818">
        <w:t>pps</w:t>
      </w:r>
      <w:proofErr w:type="spellEnd"/>
      <w:r w:rsidRPr="002B5818">
        <w:t>, .</w:t>
      </w:r>
      <w:proofErr w:type="spellStart"/>
      <w:r w:rsidRPr="002B5818">
        <w:t>ppt</w:t>
      </w:r>
      <w:proofErr w:type="spellEnd"/>
      <w:r w:rsidRPr="002B5818">
        <w:t>, .</w:t>
      </w:r>
      <w:proofErr w:type="spellStart"/>
      <w:r w:rsidRPr="002B5818">
        <w:t>pptx</w:t>
      </w:r>
      <w:proofErr w:type="spellEnd"/>
      <w:r w:rsidRPr="002B5818">
        <w:t>)</w:t>
      </w:r>
    </w:p>
    <w:p w14:paraId="6125EF43" w14:textId="77777777" w:rsidR="000A21B0" w:rsidRDefault="000A21B0" w:rsidP="00ED7F73">
      <w:pPr>
        <w:pStyle w:val="ListParagraph"/>
        <w:numPr>
          <w:ilvl w:val="3"/>
          <w:numId w:val="41"/>
        </w:numPr>
      </w:pPr>
      <w:r w:rsidRPr="002B5818">
        <w:t>Microsoft Word (.doc, .</w:t>
      </w:r>
      <w:proofErr w:type="spellStart"/>
      <w:r w:rsidRPr="002B5818">
        <w:t>docx</w:t>
      </w:r>
      <w:proofErr w:type="spellEnd"/>
      <w:r w:rsidRPr="002B5818">
        <w:t>)</w:t>
      </w:r>
    </w:p>
    <w:p w14:paraId="24581601" w14:textId="77777777" w:rsidR="000A21B0" w:rsidRDefault="000A21B0" w:rsidP="00ED7F73">
      <w:pPr>
        <w:pStyle w:val="ListParagraph"/>
        <w:numPr>
          <w:ilvl w:val="3"/>
          <w:numId w:val="41"/>
        </w:numPr>
      </w:pPr>
      <w:r w:rsidRPr="002B5818">
        <w:t>Portable Document Format (.pdf)</w:t>
      </w:r>
    </w:p>
    <w:p w14:paraId="15A33385" w14:textId="6250FAAE" w:rsidR="000A21B0" w:rsidRDefault="000A21B0" w:rsidP="00ED7F73">
      <w:pPr>
        <w:pStyle w:val="ListParagraph"/>
        <w:numPr>
          <w:ilvl w:val="3"/>
          <w:numId w:val="41"/>
        </w:numPr>
      </w:pPr>
      <w:r w:rsidRPr="002B5818">
        <w:t>Rich Text Format (.rtf)</w:t>
      </w:r>
    </w:p>
    <w:p w14:paraId="67C26F31" w14:textId="77777777" w:rsidR="000A21B0" w:rsidRDefault="000A21B0" w:rsidP="00ED7F73">
      <w:pPr>
        <w:pStyle w:val="ListParagraph"/>
        <w:numPr>
          <w:ilvl w:val="0"/>
          <w:numId w:val="41"/>
        </w:numPr>
      </w:pPr>
      <w:r w:rsidRPr="002B5818">
        <w:t>Time Zone</w:t>
      </w:r>
    </w:p>
    <w:p w14:paraId="6BE590FA" w14:textId="2930A78F" w:rsidR="000A21B0" w:rsidRPr="002B5818" w:rsidRDefault="000A21B0" w:rsidP="00ED7F73">
      <w:pPr>
        <w:pStyle w:val="ListParagraph"/>
        <w:numPr>
          <w:ilvl w:val="1"/>
          <w:numId w:val="41"/>
        </w:numPr>
      </w:pPr>
      <w:r w:rsidRPr="002B5818">
        <w:t>The ability for students to set their local or preferred time zone.</w:t>
      </w:r>
    </w:p>
    <w:p w14:paraId="0C20F831" w14:textId="60F7A886" w:rsidR="000A21B0" w:rsidRDefault="000A21B0" w:rsidP="00ED7F73">
      <w:pPr>
        <w:pStyle w:val="ListParagraph"/>
        <w:numPr>
          <w:ilvl w:val="2"/>
          <w:numId w:val="41"/>
        </w:numPr>
      </w:pPr>
      <w:r w:rsidRPr="002B5818">
        <w:t>This function will convert calendar, start, end, and due dates within the system to the local or preferred time zone.</w:t>
      </w:r>
    </w:p>
    <w:p w14:paraId="35695A3C" w14:textId="209D9DAD" w:rsidR="008C3CDD" w:rsidRDefault="008C3CDD" w:rsidP="00ED7F73">
      <w:pPr>
        <w:pStyle w:val="ListParagraph"/>
        <w:numPr>
          <w:ilvl w:val="0"/>
          <w:numId w:val="41"/>
        </w:numPr>
      </w:pPr>
      <w:r w:rsidRPr="002B5818">
        <w:t>Display</w:t>
      </w:r>
    </w:p>
    <w:p w14:paraId="2468DDBA" w14:textId="6A837A44" w:rsidR="002B5818" w:rsidRPr="008C3CDD" w:rsidRDefault="008C3CDD" w:rsidP="00ED7F73">
      <w:pPr>
        <w:pStyle w:val="ListParagraph"/>
        <w:numPr>
          <w:ilvl w:val="1"/>
          <w:numId w:val="41"/>
        </w:numPr>
      </w:pPr>
      <w:proofErr w:type="gramStart"/>
      <w:r w:rsidRPr="002B5818">
        <w:t>eLearn</w:t>
      </w:r>
      <w:proofErr w:type="gramEnd"/>
      <w:r w:rsidRPr="002B5818">
        <w:t xml:space="preserve"> is scalable and can be viewed on a variety of devices.  </w:t>
      </w:r>
    </w:p>
    <w:p w14:paraId="20417F94" w14:textId="77777777" w:rsidR="002B5818" w:rsidRPr="002B5818" w:rsidRDefault="002B5818" w:rsidP="002B5818">
      <w:pPr>
        <w:keepNext/>
        <w:keepLines/>
        <w:spacing w:before="160" w:after="0" w:line="240" w:lineRule="auto"/>
        <w:outlineLvl w:val="1"/>
        <w:rPr>
          <w:rFonts w:ascii="Avenir LT Std 55 Roman" w:eastAsiaTheme="majorEastAsia" w:hAnsi="Avenir LT Std 55 Roman" w:cstheme="majorBidi"/>
          <w:color w:val="981E32" w:themeColor="accent2"/>
          <w:sz w:val="28"/>
          <w:szCs w:val="28"/>
        </w:rPr>
      </w:pPr>
      <w:r w:rsidRPr="002B5818">
        <w:rPr>
          <w:rFonts w:ascii="Avenir LT Std 55 Roman" w:eastAsiaTheme="majorEastAsia" w:hAnsi="Avenir LT Std 55 Roman" w:cstheme="majorBidi"/>
          <w:color w:val="981E32" w:themeColor="accent2"/>
          <w:sz w:val="28"/>
          <w:szCs w:val="28"/>
        </w:rPr>
        <w:t>Conclusions</w:t>
      </w:r>
    </w:p>
    <w:p w14:paraId="0BC813FB" w14:textId="708AB83D" w:rsidR="002B5818" w:rsidRPr="002B5818" w:rsidRDefault="002B5818" w:rsidP="002B5818">
      <w:r w:rsidRPr="002B5818">
        <w:t xml:space="preserve">As indicated in the literature review for the </w:t>
      </w:r>
      <w:r w:rsidRPr="002B5818">
        <w:rPr>
          <w:i/>
        </w:rPr>
        <w:t>Unive</w:t>
      </w:r>
      <w:r w:rsidR="002C147C">
        <w:rPr>
          <w:i/>
        </w:rPr>
        <w:t>rsal design for learning for technology-enabled post-secondary c</w:t>
      </w:r>
      <w:r w:rsidRPr="002B5818">
        <w:rPr>
          <w:i/>
        </w:rPr>
        <w:t>ourses at Mohawk College</w:t>
      </w:r>
      <w:r w:rsidRPr="002B5818">
        <w:t xml:space="preserve"> research project, the LMS plays an important role in developing the UDL standard, implementation pr</w:t>
      </w:r>
      <w:r w:rsidR="002C147C">
        <w:t xml:space="preserve">ocess and measurement tool(s). </w:t>
      </w:r>
      <w:r w:rsidRPr="002B5818">
        <w:t xml:space="preserve">Knowing what eLearn is capable of will impact the development of UDL initiatives for technology-enabled courses, as well as the professional development content required to support implementation. </w:t>
      </w:r>
    </w:p>
    <w:p w14:paraId="15B3350A" w14:textId="778CC6A1" w:rsidR="002B5818" w:rsidRPr="002B5818" w:rsidRDefault="002B5818" w:rsidP="002B5818">
      <w:r w:rsidRPr="002B5818">
        <w:t>One of the primary challenges at Mohawk College is having faculty include their course content</w:t>
      </w:r>
      <w:r w:rsidR="002C147C">
        <w:t xml:space="preserve"> in the HTML editor. As noted in Table 2</w:t>
      </w:r>
      <w:r w:rsidRPr="002B5818">
        <w:t xml:space="preserve">, there are a number of benefits to including course material this </w:t>
      </w:r>
      <w:r w:rsidRPr="00AB61F5">
        <w:t xml:space="preserve">way, </w:t>
      </w:r>
      <w:r w:rsidR="00DC4F8B" w:rsidRPr="00AB61F5">
        <w:t>one of t</w:t>
      </w:r>
      <w:r w:rsidR="006127CC" w:rsidRPr="00AB61F5">
        <w:t>he primary one</w:t>
      </w:r>
      <w:r w:rsidR="00DC4F8B" w:rsidRPr="00AB61F5">
        <w:t>s</w:t>
      </w:r>
      <w:r w:rsidR="006127CC" w:rsidRPr="00AB61F5">
        <w:t xml:space="preserve"> being</w:t>
      </w:r>
      <w:r w:rsidRPr="00AB61F5">
        <w:t xml:space="preserve"> the </w:t>
      </w:r>
      <w:r w:rsidRPr="002B5818">
        <w:t xml:space="preserve">ability to engage the use of </w:t>
      </w:r>
      <w:proofErr w:type="spellStart"/>
      <w:r w:rsidRPr="002B5818">
        <w:t>ReadSpeaker</w:t>
      </w:r>
      <w:proofErr w:type="spellEnd"/>
      <w:r w:rsidRPr="002B5818">
        <w:t xml:space="preserve"> to listen to text aloud without learners needing a</w:t>
      </w:r>
      <w:r w:rsidR="002C147C">
        <w:t xml:space="preserve">dditional adaptive technology. </w:t>
      </w:r>
      <w:r w:rsidRPr="002B5818">
        <w:t>However, it is problematic to ensure that all faculty are includi</w:t>
      </w:r>
      <w:r w:rsidR="002C147C">
        <w:t xml:space="preserve">ng content in the HTML editor. </w:t>
      </w:r>
      <w:r w:rsidRPr="002B5818">
        <w:t>It is also a challenge, from a UDL perspective, to offer options regarding course materials if all content is encouraged to be in the HTML editor when Microsoft Word doc</w:t>
      </w:r>
      <w:r w:rsidR="002C147C">
        <w:t xml:space="preserve">uments may be more accessible. </w:t>
      </w:r>
      <w:r w:rsidRPr="002B5818">
        <w:t xml:space="preserve">A UDL standard that involves the use of </w:t>
      </w:r>
      <w:proofErr w:type="spellStart"/>
      <w:r w:rsidRPr="002B5818">
        <w:t>ReadSpeaker</w:t>
      </w:r>
      <w:proofErr w:type="spellEnd"/>
      <w:r w:rsidRPr="002B5818">
        <w:t xml:space="preserve"> and </w:t>
      </w:r>
      <w:proofErr w:type="spellStart"/>
      <w:r w:rsidRPr="002B5818">
        <w:t>docReader</w:t>
      </w:r>
      <w:proofErr w:type="spellEnd"/>
      <w:r w:rsidRPr="002B5818">
        <w:t xml:space="preserve"> needs to be developed to support reading needs and preferences</w:t>
      </w:r>
      <w:r w:rsidR="002C147C">
        <w:t xml:space="preserve"> with the option of including Word documents for learners</w:t>
      </w:r>
      <w:r w:rsidRPr="002B5818">
        <w:t xml:space="preserve">.  </w:t>
      </w:r>
    </w:p>
    <w:p w14:paraId="17068498" w14:textId="6EACF98F" w:rsidR="002B5818" w:rsidRPr="002B5818" w:rsidRDefault="002B5818" w:rsidP="002B5818">
      <w:r w:rsidRPr="002B5818">
        <w:t>Another re</w:t>
      </w:r>
      <w:r w:rsidR="002C147C">
        <w:t xml:space="preserve">curring issue is the limitation of </w:t>
      </w:r>
      <w:proofErr w:type="spellStart"/>
      <w:r w:rsidR="002C147C">
        <w:t>ReadSpeaker</w:t>
      </w:r>
      <w:proofErr w:type="spellEnd"/>
      <w:r w:rsidR="002C147C">
        <w:t xml:space="preserve">. </w:t>
      </w:r>
      <w:proofErr w:type="spellStart"/>
      <w:r w:rsidRPr="002B5818">
        <w:t>ReadSpeaker</w:t>
      </w:r>
      <w:proofErr w:type="spellEnd"/>
      <w:r w:rsidRPr="002B5818">
        <w:t xml:space="preserve"> does not work in the Discussion area, in Assignment Dropbox Folders, </w:t>
      </w:r>
      <w:r w:rsidR="002C147C">
        <w:t xml:space="preserve">or in the Quiz tool in eLearn. </w:t>
      </w:r>
      <w:r w:rsidRPr="002B5818">
        <w:lastRenderedPageBreak/>
        <w:t xml:space="preserve">Students who prefer to listen to content in these areas are unable </w:t>
      </w:r>
      <w:r w:rsidRPr="003252A9">
        <w:t xml:space="preserve">to </w:t>
      </w:r>
      <w:r w:rsidR="00DC4F8B" w:rsidRPr="003252A9">
        <w:t xml:space="preserve">do so </w:t>
      </w:r>
      <w:r w:rsidRPr="002B5818">
        <w:t>without an external text-to-speech tool and additional effort on the part of learners, faculty and Acces</w:t>
      </w:r>
      <w:r w:rsidR="002C147C">
        <w:t xml:space="preserve">sible Learning Services staff. </w:t>
      </w:r>
      <w:proofErr w:type="spellStart"/>
      <w:r w:rsidRPr="002B5818">
        <w:t>TextAid</w:t>
      </w:r>
      <w:proofErr w:type="spellEnd"/>
      <w:r w:rsidRPr="002B5818">
        <w:t xml:space="preserve">, created through </w:t>
      </w:r>
      <w:proofErr w:type="spellStart"/>
      <w:r w:rsidRPr="002B5818">
        <w:t>ReadSpeaker</w:t>
      </w:r>
      <w:proofErr w:type="spellEnd"/>
      <w:r w:rsidRPr="002B5818">
        <w:t>, has been investigated as a</w:t>
      </w:r>
      <w:r w:rsidR="002C147C">
        <w:t>n option to solve this issue; h</w:t>
      </w:r>
      <w:r w:rsidRPr="002B5818">
        <w:t>owever, its cumbersome application and multiple points of user failure have nega</w:t>
      </w:r>
      <w:r w:rsidR="002C147C">
        <w:t xml:space="preserve">ted this option, at this time. </w:t>
      </w:r>
      <w:r w:rsidRPr="002B5818">
        <w:t>A consistent alternate solution needs to be explored.</w:t>
      </w:r>
    </w:p>
    <w:p w14:paraId="70198B64" w14:textId="495F4921" w:rsidR="002B5818" w:rsidRPr="002B5818" w:rsidRDefault="002B5818" w:rsidP="002B5818">
      <w:proofErr w:type="gramStart"/>
      <w:r w:rsidRPr="002B5818">
        <w:t>eLearn</w:t>
      </w:r>
      <w:proofErr w:type="gramEnd"/>
      <w:r w:rsidRPr="002B5818">
        <w:t xml:space="preserve"> has a number of UDL, accessibility and learning pre</w:t>
      </w:r>
      <w:r w:rsidR="002C147C">
        <w:t>ference functions for students.</w:t>
      </w:r>
      <w:r w:rsidRPr="002B5818">
        <w:t xml:space="preserve"> However, many of these functions are unknown</w:t>
      </w:r>
      <w:r w:rsidR="002C147C">
        <w:t xml:space="preserve"> to both students and faculty. </w:t>
      </w:r>
      <w:r w:rsidRPr="002B5818">
        <w:t>At minimum, the following elements are required to support the broader and more effective use of these eLearn elements:</w:t>
      </w:r>
    </w:p>
    <w:p w14:paraId="21539456" w14:textId="77777777" w:rsidR="002C147C" w:rsidRDefault="002B5818" w:rsidP="00ED7F73">
      <w:pPr>
        <w:numPr>
          <w:ilvl w:val="0"/>
          <w:numId w:val="6"/>
        </w:numPr>
        <w:contextualSpacing/>
      </w:pPr>
      <w:r w:rsidRPr="002B5818">
        <w:t>Professional development for faculty regarding the existence and use of these UDL and accessibility features.</w:t>
      </w:r>
    </w:p>
    <w:p w14:paraId="2CAC4CD5" w14:textId="1E6E7A31" w:rsidR="002B5818" w:rsidRPr="002B5818" w:rsidRDefault="002B5818" w:rsidP="00ED7F73">
      <w:pPr>
        <w:numPr>
          <w:ilvl w:val="0"/>
          <w:numId w:val="6"/>
        </w:numPr>
      </w:pPr>
      <w:r w:rsidRPr="002B5818">
        <w:t>Education for students regarding the accessibility and UDL features included in eLearn and education on how to use those tools.</w:t>
      </w:r>
    </w:p>
    <w:p w14:paraId="690C529B" w14:textId="7BAA6581" w:rsidR="002B5818" w:rsidRPr="002B5818" w:rsidRDefault="002B5818" w:rsidP="002B5818">
      <w:pPr>
        <w:contextualSpacing/>
      </w:pPr>
      <w:r w:rsidRPr="002B5818">
        <w:t xml:space="preserve">The following elements </w:t>
      </w:r>
      <w:r w:rsidR="002C147C">
        <w:t xml:space="preserve">embedded into eLearn </w:t>
      </w:r>
      <w:r w:rsidRPr="002B5818">
        <w:t xml:space="preserve">would support increased </w:t>
      </w:r>
      <w:r w:rsidR="002C147C">
        <w:t>UDL</w:t>
      </w:r>
      <w:r w:rsidRPr="002B5818">
        <w:t xml:space="preserve"> options for students:</w:t>
      </w:r>
    </w:p>
    <w:p w14:paraId="18C9EC3D" w14:textId="77777777" w:rsidR="002B5818" w:rsidRPr="002B5818" w:rsidRDefault="002B5818" w:rsidP="00ED7F73">
      <w:pPr>
        <w:numPr>
          <w:ilvl w:val="0"/>
          <w:numId w:val="7"/>
        </w:numPr>
        <w:contextualSpacing/>
      </w:pPr>
      <w:r w:rsidRPr="002B5818">
        <w:t>A choice of a variety of font types.  A broader variety of font options were offered in a previous version of Mohawk College’s Desire2Learn platform, but have been removed in a recent update.</w:t>
      </w:r>
    </w:p>
    <w:p w14:paraId="7837F936" w14:textId="77777777" w:rsidR="002C147C" w:rsidRDefault="002C147C" w:rsidP="00ED7F73">
      <w:pPr>
        <w:numPr>
          <w:ilvl w:val="0"/>
          <w:numId w:val="7"/>
        </w:numPr>
        <w:contextualSpacing/>
      </w:pPr>
      <w:r>
        <w:t>The a</w:t>
      </w:r>
      <w:r w:rsidR="002B5818" w:rsidRPr="002B5818">
        <w:t xml:space="preserve">bility to have discussion posts, </w:t>
      </w:r>
      <w:proofErr w:type="spellStart"/>
      <w:r w:rsidR="002B5818" w:rsidRPr="002B5818">
        <w:t>dropbox</w:t>
      </w:r>
      <w:proofErr w:type="spellEnd"/>
      <w:r w:rsidR="002B5818" w:rsidRPr="002B5818">
        <w:t xml:space="preserve"> folder details, and quizzes read aloud in the online learning environment.  </w:t>
      </w:r>
    </w:p>
    <w:p w14:paraId="4D65CA27" w14:textId="16607D50" w:rsidR="00D92347" w:rsidRDefault="002B5818" w:rsidP="00ED7F73">
      <w:pPr>
        <w:numPr>
          <w:ilvl w:val="0"/>
          <w:numId w:val="7"/>
        </w:numPr>
      </w:pPr>
      <w:r w:rsidRPr="002B5818">
        <w:t>More seamless integration of the eLearn content with JAWS software, used by students who are blind or have low vision.  Currently, significant individualized accommodations are required to support this population of students.</w:t>
      </w:r>
    </w:p>
    <w:p w14:paraId="2454C38D" w14:textId="258169BF" w:rsidR="00B160A3" w:rsidRPr="00CB65A5" w:rsidRDefault="002C147C" w:rsidP="002C147C">
      <w:r>
        <w:t xml:space="preserve">The </w:t>
      </w:r>
      <w:r w:rsidRPr="002C147C">
        <w:rPr>
          <w:i/>
        </w:rPr>
        <w:t>UDL Standard</w:t>
      </w:r>
      <w:r>
        <w:t xml:space="preserve"> and </w:t>
      </w:r>
      <w:r w:rsidRPr="002C147C">
        <w:rPr>
          <w:i/>
        </w:rPr>
        <w:t>UDL Course Assessment</w:t>
      </w:r>
      <w:r>
        <w:t xml:space="preserve"> for Mohawk College will be developed within the parameters of </w:t>
      </w:r>
      <w:proofErr w:type="spellStart"/>
      <w:r>
        <w:t>eLearn’s</w:t>
      </w:r>
      <w:proofErr w:type="spellEnd"/>
      <w:r>
        <w:t xml:space="preserve"> capabilities indicated in this audit.</w:t>
      </w:r>
    </w:p>
    <w:p w14:paraId="55092876" w14:textId="77777777" w:rsidR="002B5818" w:rsidRDefault="002B5818" w:rsidP="002B5818">
      <w:pPr>
        <w:pStyle w:val="Heading1"/>
      </w:pPr>
      <w:r>
        <w:t>Accommodations Audit</w:t>
      </w:r>
    </w:p>
    <w:p w14:paraId="5B621F17" w14:textId="75EB13B4" w:rsidR="007C2719" w:rsidRPr="007C2719" w:rsidRDefault="007C2719" w:rsidP="007C2719">
      <w:r w:rsidRPr="007C2719">
        <w:t xml:space="preserve">In order to determine the unique needs of students with disabilities, and implement the “leveling force” of UDL, an audit of commonly used accommodations </w:t>
      </w:r>
      <w:r w:rsidR="00B54D62">
        <w:t xml:space="preserve">at Mohawk College </w:t>
      </w:r>
      <w:r w:rsidRPr="007C2719">
        <w:t xml:space="preserve">was performed as part of the </w:t>
      </w:r>
      <w:r w:rsidR="00B54D62">
        <w:rPr>
          <w:i/>
        </w:rPr>
        <w:t>Universal design for learning for technology-enabled post-s</w:t>
      </w:r>
      <w:r w:rsidRPr="007C2719">
        <w:rPr>
          <w:i/>
        </w:rPr>
        <w:t>econ</w:t>
      </w:r>
      <w:r w:rsidR="00B54D62">
        <w:rPr>
          <w:i/>
        </w:rPr>
        <w:t>dary c</w:t>
      </w:r>
      <w:r w:rsidRPr="007C2719">
        <w:rPr>
          <w:i/>
        </w:rPr>
        <w:t>ourses at Mohawk College</w:t>
      </w:r>
      <w:r w:rsidRPr="007C2719">
        <w:t xml:space="preserve"> research project (</w:t>
      </w:r>
      <w:proofErr w:type="spellStart"/>
      <w:r w:rsidRPr="007C2719">
        <w:t>Burgstahler</w:t>
      </w:r>
      <w:proofErr w:type="spellEnd"/>
      <w:r w:rsidRPr="007C2719">
        <w:t xml:space="preserve">, 2015, p. 147). The following Accommodations Audit is based on the general, collated data provided by Mohawk College’s Accessible Learning Services (ALS) department. The data offered here is meant to complement the data obtained from Survey 3 (see Survey Data section) in order to gain a more holistic view of accommodation-related UDL needs. In addition, Appendix A has been included to offer additional information </w:t>
      </w:r>
      <w:r w:rsidRPr="007C2719">
        <w:lastRenderedPageBreak/>
        <w:t>regarding the variety of common accommodations provided to students with disabilities</w:t>
      </w:r>
      <w:r w:rsidR="00B54D62">
        <w:t xml:space="preserve"> at Mohawk College</w:t>
      </w:r>
      <w:r w:rsidR="00B54D62" w:rsidRPr="00AB61F5">
        <w:t>,</w:t>
      </w:r>
      <w:r w:rsidRPr="00AB61F5">
        <w:t xml:space="preserve"> </w:t>
      </w:r>
      <w:r w:rsidR="00AB61F5" w:rsidRPr="00AB61F5">
        <w:t>a</w:t>
      </w:r>
      <w:r w:rsidR="00836647" w:rsidRPr="00AB61F5">
        <w:t xml:space="preserve">s well as </w:t>
      </w:r>
      <w:r w:rsidRPr="00AB61F5">
        <w:t xml:space="preserve">a rationale </w:t>
      </w:r>
      <w:r w:rsidRPr="007C2719">
        <w:t xml:space="preserve">for the use of each. </w:t>
      </w:r>
    </w:p>
    <w:p w14:paraId="5E4FA898" w14:textId="5CC81E15" w:rsidR="007C2719" w:rsidRPr="007C2719" w:rsidRDefault="007C2719" w:rsidP="007C2719">
      <w:r w:rsidRPr="007C2719">
        <w:t>ALS works with students to develop appropriate classroom and testing accommodations based on</w:t>
      </w:r>
      <w:r w:rsidR="00B54D62">
        <w:t xml:space="preserve"> disability</w:t>
      </w:r>
      <w:r w:rsidRPr="007C2719">
        <w:t xml:space="preserve"> documentation and </w:t>
      </w:r>
      <w:r w:rsidR="00B54D62">
        <w:t xml:space="preserve">assessment of </w:t>
      </w:r>
      <w:r w:rsidRPr="007C2719">
        <w:t>functional limitations. Students who require disability-related accommodations receive a Confidential Academic Accommodation Plan (CAAP) to share with their faculty</w:t>
      </w:r>
      <w:r w:rsidR="00B54D62">
        <w:t xml:space="preserve"> to</w:t>
      </w:r>
      <w:r w:rsidRPr="007C2719">
        <w:t xml:space="preserve"> obtain classroom and testing accommodations. The data offered by ALS ranges from April 1 to December 1, 2017 and provides direction regarding UDL</w:t>
      </w:r>
      <w:r w:rsidR="00B54D62">
        <w:t xml:space="preserve"> implementation priorities</w:t>
      </w:r>
      <w:r w:rsidRPr="007C2719">
        <w:t xml:space="preserve"> to best provide</w:t>
      </w:r>
      <w:r w:rsidR="00B54D62">
        <w:t xml:space="preserve"> increased</w:t>
      </w:r>
      <w:r w:rsidRPr="007C2719">
        <w:t xml:space="preserve"> accessibility and inclusion </w:t>
      </w:r>
      <w:r w:rsidR="00B54D62">
        <w:t>with</w:t>
      </w:r>
      <w:r w:rsidRPr="007C2719">
        <w:t>in technology-enabled courses.</w:t>
      </w:r>
    </w:p>
    <w:p w14:paraId="3103B6FF" w14:textId="77777777" w:rsidR="007C2719" w:rsidRPr="007C2719" w:rsidRDefault="007C2719" w:rsidP="007C2719">
      <w:pPr>
        <w:keepNext/>
        <w:keepLines/>
        <w:spacing w:before="160" w:after="0" w:line="240" w:lineRule="auto"/>
        <w:outlineLvl w:val="1"/>
        <w:rPr>
          <w:rFonts w:ascii="Avenir LT Std 55 Roman" w:eastAsiaTheme="majorEastAsia" w:hAnsi="Avenir LT Std 55 Roman" w:cstheme="majorBidi"/>
          <w:color w:val="981E32" w:themeColor="accent2"/>
          <w:sz w:val="28"/>
          <w:szCs w:val="28"/>
        </w:rPr>
      </w:pPr>
      <w:r w:rsidRPr="007C2719">
        <w:rPr>
          <w:rFonts w:ascii="Avenir LT Std 55 Roman" w:eastAsiaTheme="majorEastAsia" w:hAnsi="Avenir LT Std 55 Roman" w:cstheme="majorBidi"/>
          <w:color w:val="981E32" w:themeColor="accent2"/>
          <w:sz w:val="28"/>
          <w:szCs w:val="28"/>
        </w:rPr>
        <w:t>Accommodation Data</w:t>
      </w:r>
    </w:p>
    <w:p w14:paraId="76901E10" w14:textId="251123B5" w:rsidR="007C2719" w:rsidRPr="007C2719" w:rsidRDefault="007C2719" w:rsidP="007C2719">
      <w:r w:rsidRPr="007C2719">
        <w:t>The accommodation data for this audit was</w:t>
      </w:r>
      <w:r w:rsidR="00B54D62">
        <w:t xml:space="preserve"> provided by </w:t>
      </w:r>
      <w:r w:rsidRPr="007C2719">
        <w:t>ALS, and identifies the five most commonly prescribed classroom and testing accommodations for students with disabilities from April 1, 2017 to December 1, 2017. For the Spring/Summer 2017 semester (April 1 to August 31, 2017), a total of 834 students wer</w:t>
      </w:r>
      <w:r w:rsidR="00B54D62">
        <w:t>e included in the data provided; a</w:t>
      </w:r>
      <w:r w:rsidRPr="007C2719">
        <w:t xml:space="preserve"> total of 1045 students were included from the </w:t>
      </w:r>
      <w:proofErr w:type="gramStart"/>
      <w:r w:rsidRPr="007C2719">
        <w:t>Fall</w:t>
      </w:r>
      <w:proofErr w:type="gramEnd"/>
      <w:r w:rsidRPr="007C2719">
        <w:t xml:space="preserve"> 2017 semester (September 1 to December 1, 2017). </w:t>
      </w:r>
    </w:p>
    <w:p w14:paraId="11DE4C51" w14:textId="55B7DE00" w:rsidR="007C2719" w:rsidRDefault="008C3CDD" w:rsidP="007C2719">
      <w:r>
        <w:t>The following section</w:t>
      </w:r>
      <w:r w:rsidR="007C2719" w:rsidRPr="007C2719">
        <w:t xml:space="preserve"> outlines the five most common classroom and testing accommodations, in order of mo</w:t>
      </w:r>
      <w:r>
        <w:t>st common to least, by semester.</w:t>
      </w:r>
    </w:p>
    <w:p w14:paraId="6B2517B5" w14:textId="1736E93D" w:rsidR="008C3CDD" w:rsidRPr="008C3CDD" w:rsidRDefault="008C3CDD" w:rsidP="008C3CDD">
      <w:pPr>
        <w:pStyle w:val="Heading3"/>
      </w:pPr>
      <w:r>
        <w:t>Spring/Summer 2017 Semester – Classroom Accommodations</w:t>
      </w:r>
    </w:p>
    <w:p w14:paraId="67CC9D7C" w14:textId="303E65A7" w:rsidR="008C3CDD" w:rsidRDefault="008C3CDD" w:rsidP="00ED7F73">
      <w:pPr>
        <w:pStyle w:val="ListParagraph"/>
        <w:numPr>
          <w:ilvl w:val="0"/>
          <w:numId w:val="42"/>
        </w:numPr>
      </w:pPr>
      <w:r w:rsidRPr="007C2719">
        <w:t>56% (or 466) student CAAPs include the accommodation of class handouts/presentations in advance of class.</w:t>
      </w:r>
    </w:p>
    <w:p w14:paraId="309E845B" w14:textId="2F6065CD" w:rsidR="008C3CDD" w:rsidRDefault="008C3CDD" w:rsidP="00ED7F73">
      <w:pPr>
        <w:pStyle w:val="ListParagraph"/>
        <w:numPr>
          <w:ilvl w:val="0"/>
          <w:numId w:val="42"/>
        </w:numPr>
      </w:pPr>
      <w:r w:rsidRPr="007C2719">
        <w:t>44% (or 370) of student CAAPs include the use of audio recording of lectures.</w:t>
      </w:r>
    </w:p>
    <w:p w14:paraId="202E2D23" w14:textId="22CB5070" w:rsidR="008C3CDD" w:rsidRDefault="008C3CDD" w:rsidP="00ED7F73">
      <w:pPr>
        <w:pStyle w:val="ListParagraph"/>
        <w:numPr>
          <w:ilvl w:val="0"/>
          <w:numId w:val="42"/>
        </w:numPr>
      </w:pPr>
      <w:r w:rsidRPr="007C2719">
        <w:t xml:space="preserve">43% (or 355) </w:t>
      </w:r>
      <w:r>
        <w:t>of student CAAPs include additional time for writing</w:t>
      </w:r>
      <w:r w:rsidRPr="007C2719">
        <w:t xml:space="preserve"> in-class assignments accommodation.</w:t>
      </w:r>
    </w:p>
    <w:p w14:paraId="6CD9924E" w14:textId="38338CB7" w:rsidR="008C3CDD" w:rsidRDefault="008C3CDD" w:rsidP="00ED7F73">
      <w:pPr>
        <w:pStyle w:val="ListParagraph"/>
        <w:numPr>
          <w:ilvl w:val="0"/>
          <w:numId w:val="42"/>
        </w:numPr>
      </w:pPr>
      <w:r w:rsidRPr="007C2719">
        <w:t>26% (or 221) of student CAAPs include the extensions for assignments accommodation.</w:t>
      </w:r>
    </w:p>
    <w:p w14:paraId="2CAA2B2A" w14:textId="430E0F61" w:rsidR="008C3CDD" w:rsidRDefault="008C3CDD" w:rsidP="00ED7F73">
      <w:pPr>
        <w:pStyle w:val="ListParagraph"/>
        <w:numPr>
          <w:ilvl w:val="0"/>
          <w:numId w:val="42"/>
        </w:numPr>
      </w:pPr>
      <w:r w:rsidRPr="007C2719">
        <w:t>19% (or 158) of student CAAPs include the accommodation where the st</w:t>
      </w:r>
      <w:r>
        <w:t>udent may leave class for short</w:t>
      </w:r>
      <w:r w:rsidRPr="007C2719">
        <w:t xml:space="preserve"> </w:t>
      </w:r>
      <w:r w:rsidRPr="00AB61F5">
        <w:t>periods o</w:t>
      </w:r>
      <w:r w:rsidRPr="007C2719">
        <w:t>f time.</w:t>
      </w:r>
    </w:p>
    <w:p w14:paraId="0D70C200" w14:textId="36FCE0CE" w:rsidR="008C3CDD" w:rsidRDefault="008C3CDD" w:rsidP="008C3CDD">
      <w:pPr>
        <w:pStyle w:val="Heading3"/>
      </w:pPr>
      <w:r>
        <w:t>Spring/Summer 2017 Semester – Testing Accommodations</w:t>
      </w:r>
    </w:p>
    <w:p w14:paraId="03E6367F" w14:textId="77777777" w:rsidR="008C3CDD" w:rsidRPr="007C2719" w:rsidRDefault="008C3CDD" w:rsidP="00ED7F73">
      <w:pPr>
        <w:pStyle w:val="ListParagraph"/>
        <w:numPr>
          <w:ilvl w:val="0"/>
          <w:numId w:val="43"/>
        </w:numPr>
        <w:spacing w:after="0"/>
      </w:pPr>
      <w:r w:rsidRPr="007C2719">
        <w:t xml:space="preserve">80% (or 664) of student CAAPs include additional time for tests. The specific percentage of students, by the amount of additional time, is included below: </w:t>
      </w:r>
    </w:p>
    <w:p w14:paraId="31C567ED" w14:textId="77777777" w:rsidR="008C3CDD" w:rsidRPr="007C2719" w:rsidRDefault="008C3CDD" w:rsidP="00ED7F73">
      <w:pPr>
        <w:numPr>
          <w:ilvl w:val="0"/>
          <w:numId w:val="44"/>
        </w:numPr>
        <w:contextualSpacing/>
      </w:pPr>
      <w:r w:rsidRPr="007C2719">
        <w:t>50% (or 418) student CAAPs include 50% extra time</w:t>
      </w:r>
    </w:p>
    <w:p w14:paraId="7D30B501" w14:textId="77777777" w:rsidR="008C3CDD" w:rsidRPr="007C2719" w:rsidRDefault="008C3CDD" w:rsidP="00ED7F73">
      <w:pPr>
        <w:numPr>
          <w:ilvl w:val="0"/>
          <w:numId w:val="44"/>
        </w:numPr>
        <w:contextualSpacing/>
      </w:pPr>
      <w:r w:rsidRPr="007C2719">
        <w:t xml:space="preserve">21% (or 175) student CAAPs include 100% extra time </w:t>
      </w:r>
    </w:p>
    <w:p w14:paraId="509CD342" w14:textId="77777777" w:rsidR="008C3CDD" w:rsidRPr="007C2719" w:rsidRDefault="008C3CDD" w:rsidP="00ED7F73">
      <w:pPr>
        <w:numPr>
          <w:ilvl w:val="0"/>
          <w:numId w:val="44"/>
        </w:numPr>
        <w:spacing w:after="0"/>
        <w:contextualSpacing/>
      </w:pPr>
      <w:r w:rsidRPr="007C2719">
        <w:t xml:space="preserve">5% (or 39) of student CAAPs include 25% extra time </w:t>
      </w:r>
    </w:p>
    <w:p w14:paraId="5576508C" w14:textId="2B617A66" w:rsidR="008C3CDD" w:rsidRDefault="008C3CDD" w:rsidP="00ED7F73">
      <w:pPr>
        <w:pStyle w:val="ListParagraph"/>
        <w:numPr>
          <w:ilvl w:val="0"/>
          <w:numId w:val="44"/>
        </w:numPr>
      </w:pPr>
      <w:r w:rsidRPr="007C2719">
        <w:t>4% (or 32) student CAAPs include 75% extra time</w:t>
      </w:r>
    </w:p>
    <w:p w14:paraId="5DED54E5" w14:textId="393667E8" w:rsidR="008C3CDD" w:rsidRDefault="008C3CDD" w:rsidP="00ED7F73">
      <w:pPr>
        <w:pStyle w:val="ListParagraph"/>
        <w:numPr>
          <w:ilvl w:val="0"/>
          <w:numId w:val="43"/>
        </w:numPr>
      </w:pPr>
      <w:r w:rsidRPr="007C2719">
        <w:t xml:space="preserve">70% (or 580) of student CAAPs include extended time for eLearn quizzes and tests.  </w:t>
      </w:r>
    </w:p>
    <w:p w14:paraId="773D005A" w14:textId="100E53B3" w:rsidR="008C3CDD" w:rsidRDefault="008C3CDD" w:rsidP="00ED7F73">
      <w:pPr>
        <w:pStyle w:val="ListParagraph"/>
        <w:numPr>
          <w:ilvl w:val="0"/>
          <w:numId w:val="43"/>
        </w:numPr>
      </w:pPr>
      <w:r w:rsidRPr="007C2719">
        <w:lastRenderedPageBreak/>
        <w:t>65% (or 541) of student CAAPs include the use of the Alternative Testing Centre to write their tests/quizzes/exams.</w:t>
      </w:r>
    </w:p>
    <w:p w14:paraId="10ADC243" w14:textId="16D92F61" w:rsidR="008C3CDD" w:rsidRDefault="008C3CDD" w:rsidP="00ED7F73">
      <w:pPr>
        <w:pStyle w:val="ListParagraph"/>
        <w:numPr>
          <w:ilvl w:val="0"/>
          <w:numId w:val="43"/>
        </w:numPr>
      </w:pPr>
      <w:r w:rsidRPr="007C2719">
        <w:t>65% (or 543) of students CAAPs include the accommodation of clarification or re-phrasing of questions.</w:t>
      </w:r>
    </w:p>
    <w:p w14:paraId="24FB46F3" w14:textId="00A87D55" w:rsidR="008C3CDD" w:rsidRDefault="008C3CDD" w:rsidP="00ED7F73">
      <w:pPr>
        <w:pStyle w:val="ListParagraph"/>
        <w:numPr>
          <w:ilvl w:val="0"/>
          <w:numId w:val="43"/>
        </w:numPr>
      </w:pPr>
      <w:r w:rsidRPr="007C2719">
        <w:t>32% (or 435) of student CAAPs include the accommodation of having access to computer for spelling and grammar check.</w:t>
      </w:r>
    </w:p>
    <w:p w14:paraId="5ADCCEF0" w14:textId="2535D560" w:rsidR="008C3CDD" w:rsidRDefault="008C3CDD" w:rsidP="008C3CDD">
      <w:pPr>
        <w:pStyle w:val="Heading3"/>
      </w:pPr>
      <w:r>
        <w:t>Fall 2017 Semester – Classroom Accommodations</w:t>
      </w:r>
    </w:p>
    <w:p w14:paraId="2F31D143" w14:textId="56408FF1" w:rsidR="008C3CDD" w:rsidRDefault="008C3CDD" w:rsidP="00ED7F73">
      <w:pPr>
        <w:pStyle w:val="ListParagraph"/>
        <w:numPr>
          <w:ilvl w:val="2"/>
          <w:numId w:val="40"/>
        </w:numPr>
        <w:ind w:left="720"/>
      </w:pPr>
      <w:r w:rsidRPr="007C2719">
        <w:t>47% (or 486) student CAAPs include the accommodation of class handouts/presentations in advance of class.</w:t>
      </w:r>
    </w:p>
    <w:p w14:paraId="05DF02BF" w14:textId="2F2A0D1B" w:rsidR="008C3CDD" w:rsidRDefault="008C3CDD" w:rsidP="00ED7F73">
      <w:pPr>
        <w:pStyle w:val="ListParagraph"/>
        <w:numPr>
          <w:ilvl w:val="2"/>
          <w:numId w:val="40"/>
        </w:numPr>
        <w:ind w:left="720"/>
      </w:pPr>
      <w:r w:rsidRPr="007C2719">
        <w:t>39% (or 407) of student CAAPs include the use of audio recording of lectures.</w:t>
      </w:r>
    </w:p>
    <w:p w14:paraId="7B458A44" w14:textId="608112EA" w:rsidR="008C3CDD" w:rsidRDefault="008C3CDD" w:rsidP="00ED7F73">
      <w:pPr>
        <w:pStyle w:val="ListParagraph"/>
        <w:numPr>
          <w:ilvl w:val="2"/>
          <w:numId w:val="40"/>
        </w:numPr>
        <w:ind w:left="720"/>
      </w:pPr>
      <w:r w:rsidRPr="007C2719">
        <w:t xml:space="preserve">39% (or 403) </w:t>
      </w:r>
      <w:r>
        <w:t>of student CAAPs include additional time for writing</w:t>
      </w:r>
      <w:r w:rsidRPr="007C2719">
        <w:t xml:space="preserve"> in-class assignments accommodation.</w:t>
      </w:r>
    </w:p>
    <w:p w14:paraId="52BF85DB" w14:textId="5B924744" w:rsidR="008C3CDD" w:rsidRDefault="008C3CDD" w:rsidP="00ED7F73">
      <w:pPr>
        <w:pStyle w:val="ListParagraph"/>
        <w:numPr>
          <w:ilvl w:val="2"/>
          <w:numId w:val="40"/>
        </w:numPr>
        <w:ind w:left="720"/>
      </w:pPr>
      <w:r w:rsidRPr="007C2719">
        <w:t>24% (or 256) of student CAAPs include the extensions for assignments accommodation.</w:t>
      </w:r>
    </w:p>
    <w:p w14:paraId="15C4DB64" w14:textId="089AF192" w:rsidR="008C3CDD" w:rsidRDefault="008C3CDD" w:rsidP="00ED7F73">
      <w:pPr>
        <w:pStyle w:val="ListParagraph"/>
        <w:numPr>
          <w:ilvl w:val="2"/>
          <w:numId w:val="40"/>
        </w:numPr>
        <w:ind w:left="720"/>
      </w:pPr>
      <w:r w:rsidRPr="007C2719">
        <w:t xml:space="preserve">18% (or 185) of student CAAPs include the accommodation where the student may leave class for </w:t>
      </w:r>
      <w:r w:rsidRPr="00AB61F5">
        <w:t>short periods of time.</w:t>
      </w:r>
    </w:p>
    <w:p w14:paraId="3B32130E" w14:textId="62A76CC1" w:rsidR="008C3CDD" w:rsidRDefault="008C3CDD" w:rsidP="008C3CDD">
      <w:pPr>
        <w:pStyle w:val="Heading3"/>
      </w:pPr>
      <w:r>
        <w:t>Fall 2017 Semester – Testing Accommodations</w:t>
      </w:r>
    </w:p>
    <w:p w14:paraId="671E591E" w14:textId="68F20F62" w:rsidR="008C3CDD" w:rsidRPr="007C2719" w:rsidRDefault="008C3CDD" w:rsidP="00ED7F73">
      <w:pPr>
        <w:pStyle w:val="ListParagraph"/>
        <w:numPr>
          <w:ilvl w:val="0"/>
          <w:numId w:val="45"/>
        </w:numPr>
        <w:spacing w:after="0"/>
      </w:pPr>
      <w:r w:rsidRPr="007C2719">
        <w:t xml:space="preserve">76% (or 797) of student CAAPs include additional time for tests. The specific percentage of students, by the amount of additional time, is included below: </w:t>
      </w:r>
    </w:p>
    <w:p w14:paraId="124DC63E" w14:textId="77777777" w:rsidR="008C3CDD" w:rsidRPr="007C2719" w:rsidRDefault="008C3CDD" w:rsidP="00ED7F73">
      <w:pPr>
        <w:numPr>
          <w:ilvl w:val="0"/>
          <w:numId w:val="46"/>
        </w:numPr>
        <w:spacing w:after="0"/>
        <w:contextualSpacing/>
      </w:pPr>
      <w:r w:rsidRPr="007C2719">
        <w:t>53% (or 550) student CAAPs include 50% extra time</w:t>
      </w:r>
    </w:p>
    <w:p w14:paraId="4CBAF30B" w14:textId="77777777" w:rsidR="008C3CDD" w:rsidRPr="007C2719" w:rsidRDefault="008C3CDD" w:rsidP="00ED7F73">
      <w:pPr>
        <w:numPr>
          <w:ilvl w:val="0"/>
          <w:numId w:val="46"/>
        </w:numPr>
        <w:spacing w:after="0"/>
        <w:contextualSpacing/>
      </w:pPr>
      <w:r w:rsidRPr="007C2719">
        <w:t xml:space="preserve">15% (or 175) student CAAPs include 100% extra time </w:t>
      </w:r>
    </w:p>
    <w:p w14:paraId="3B0AC184" w14:textId="77777777" w:rsidR="008C3CDD" w:rsidRPr="007C2719" w:rsidRDefault="008C3CDD" w:rsidP="00ED7F73">
      <w:pPr>
        <w:numPr>
          <w:ilvl w:val="0"/>
          <w:numId w:val="46"/>
        </w:numPr>
        <w:spacing w:after="0"/>
        <w:contextualSpacing/>
      </w:pPr>
      <w:r w:rsidRPr="007C2719">
        <w:t xml:space="preserve">5% (or 51) of student CAAPs include 25% extra time </w:t>
      </w:r>
    </w:p>
    <w:p w14:paraId="5909A90E" w14:textId="26AEBA99" w:rsidR="008C3CDD" w:rsidRDefault="008C3CDD" w:rsidP="00ED7F73">
      <w:pPr>
        <w:pStyle w:val="ListParagraph"/>
        <w:numPr>
          <w:ilvl w:val="0"/>
          <w:numId w:val="46"/>
        </w:numPr>
        <w:spacing w:after="0"/>
      </w:pPr>
      <w:r w:rsidRPr="007C2719">
        <w:t>3% (or 41) student CAAPs include 75% extra time</w:t>
      </w:r>
    </w:p>
    <w:p w14:paraId="7C385596" w14:textId="06ADF67E" w:rsidR="008C3CDD" w:rsidRDefault="008C3CDD" w:rsidP="00ED7F73">
      <w:pPr>
        <w:pStyle w:val="ListParagraph"/>
        <w:numPr>
          <w:ilvl w:val="0"/>
          <w:numId w:val="45"/>
        </w:numPr>
        <w:spacing w:after="0"/>
      </w:pPr>
      <w:r w:rsidRPr="007C2719">
        <w:t xml:space="preserve">67% (or 697) of student CAAPs include extended time for eLearn quizzes and tests.  </w:t>
      </w:r>
    </w:p>
    <w:p w14:paraId="5AD5E8E8" w14:textId="336E95D4" w:rsidR="008C3CDD" w:rsidRDefault="008C3CDD" w:rsidP="00ED7F73">
      <w:pPr>
        <w:pStyle w:val="ListParagraph"/>
        <w:numPr>
          <w:ilvl w:val="0"/>
          <w:numId w:val="45"/>
        </w:numPr>
        <w:spacing w:after="0"/>
      </w:pPr>
      <w:r w:rsidRPr="007C2719">
        <w:t>65% (or 678) of student CAAPs include the use of the Alternative Testing Centre to write their tests/quizzes/exams.</w:t>
      </w:r>
    </w:p>
    <w:p w14:paraId="3476ADB9" w14:textId="18F9327D" w:rsidR="008C3CDD" w:rsidRDefault="008C3CDD" w:rsidP="00ED7F73">
      <w:pPr>
        <w:pStyle w:val="ListParagraph"/>
        <w:numPr>
          <w:ilvl w:val="0"/>
          <w:numId w:val="45"/>
        </w:numPr>
        <w:spacing w:after="0"/>
      </w:pPr>
      <w:r w:rsidRPr="007C2719">
        <w:t>61% (or 642) of students CAAPs include the accommodation of clarification or re-phrasing of questions.</w:t>
      </w:r>
    </w:p>
    <w:p w14:paraId="2B129F7B" w14:textId="5DA85298" w:rsidR="008C3CDD" w:rsidRPr="008C3CDD" w:rsidRDefault="008C3CDD" w:rsidP="00ED7F73">
      <w:pPr>
        <w:pStyle w:val="ListParagraph"/>
        <w:numPr>
          <w:ilvl w:val="0"/>
          <w:numId w:val="45"/>
        </w:numPr>
        <w:spacing w:after="0"/>
      </w:pPr>
      <w:r w:rsidRPr="007C2719">
        <w:t>27% (or 280) of student CAAPs include the accommodation of having access to computer for spelling and grammar check.</w:t>
      </w:r>
    </w:p>
    <w:p w14:paraId="7EAF1D3E" w14:textId="77777777" w:rsidR="007C2719" w:rsidRPr="007C2719" w:rsidRDefault="007C2719" w:rsidP="007C2719">
      <w:pPr>
        <w:keepNext/>
        <w:keepLines/>
        <w:spacing w:before="160" w:after="0" w:line="240" w:lineRule="auto"/>
        <w:outlineLvl w:val="1"/>
        <w:rPr>
          <w:rFonts w:ascii="Avenir LT Std 55 Roman" w:eastAsiaTheme="majorEastAsia" w:hAnsi="Avenir LT Std 55 Roman" w:cstheme="majorBidi"/>
          <w:color w:val="981E32" w:themeColor="accent2"/>
          <w:sz w:val="28"/>
          <w:szCs w:val="28"/>
        </w:rPr>
      </w:pPr>
      <w:r w:rsidRPr="007C2719">
        <w:rPr>
          <w:rFonts w:ascii="Avenir LT Std 55 Roman" w:eastAsiaTheme="majorEastAsia" w:hAnsi="Avenir LT Std 55 Roman" w:cstheme="majorBidi"/>
          <w:color w:val="981E32" w:themeColor="accent2"/>
          <w:sz w:val="28"/>
          <w:szCs w:val="28"/>
        </w:rPr>
        <w:t>Conclusions</w:t>
      </w:r>
    </w:p>
    <w:p w14:paraId="104A0CFD" w14:textId="3F2B3281" w:rsidR="00B54D62" w:rsidRDefault="007C2719" w:rsidP="007C2719">
      <w:pPr>
        <w:rPr>
          <w:color w:val="000000"/>
          <w:szCs w:val="24"/>
        </w:rPr>
      </w:pPr>
      <w:r w:rsidRPr="007C2719">
        <w:t>The five most common classroom and testing accommodations are consistent across the semesters documented. Applying the UDL guidelines to the accomm</w:t>
      </w:r>
      <w:r w:rsidR="008C3CDD">
        <w:t>odation data</w:t>
      </w:r>
      <w:r w:rsidRPr="007C2719">
        <w:t xml:space="preserve"> can proactively eliminate barriers to create more inclusive learning environments and limit the need for individualized, disability-related accommodations. The </w:t>
      </w:r>
      <w:r w:rsidR="00B54D62">
        <w:rPr>
          <w:i/>
          <w:color w:val="000000"/>
          <w:szCs w:val="24"/>
        </w:rPr>
        <w:t>Universal design for learning for technology-enabled post-secondary c</w:t>
      </w:r>
      <w:r w:rsidRPr="007C2719">
        <w:rPr>
          <w:i/>
          <w:color w:val="000000"/>
          <w:szCs w:val="24"/>
        </w:rPr>
        <w:t>ourses at Mohawk College</w:t>
      </w:r>
      <w:r w:rsidRPr="007C2719">
        <w:rPr>
          <w:color w:val="000000"/>
          <w:szCs w:val="24"/>
        </w:rPr>
        <w:t xml:space="preserve"> research project intends to use the Accommodations Audit data found in this document in two ways: </w:t>
      </w:r>
    </w:p>
    <w:p w14:paraId="18EAC81C" w14:textId="6E175646" w:rsidR="00B54D62" w:rsidRPr="00B54D62" w:rsidRDefault="00B54D62" w:rsidP="00ED7F73">
      <w:pPr>
        <w:pStyle w:val="ListParagraph"/>
        <w:numPr>
          <w:ilvl w:val="0"/>
          <w:numId w:val="34"/>
        </w:numPr>
      </w:pPr>
      <w:r w:rsidRPr="00B54D62">
        <w:rPr>
          <w:color w:val="000000"/>
          <w:szCs w:val="24"/>
        </w:rPr>
        <w:lastRenderedPageBreak/>
        <w:t>T</w:t>
      </w:r>
      <w:r w:rsidR="007C2719" w:rsidRPr="00B54D62">
        <w:rPr>
          <w:color w:val="000000"/>
          <w:szCs w:val="24"/>
        </w:rPr>
        <w:t>o pro</w:t>
      </w:r>
      <w:r>
        <w:rPr>
          <w:color w:val="000000"/>
          <w:szCs w:val="24"/>
        </w:rPr>
        <w:t xml:space="preserve">vide evidence to develop a </w:t>
      </w:r>
      <w:r w:rsidRPr="00B54D62">
        <w:rPr>
          <w:i/>
          <w:color w:val="000000"/>
          <w:szCs w:val="24"/>
        </w:rPr>
        <w:t>UDL S</w:t>
      </w:r>
      <w:r w:rsidR="007C2719" w:rsidRPr="00B54D62">
        <w:rPr>
          <w:i/>
          <w:color w:val="000000"/>
          <w:szCs w:val="24"/>
        </w:rPr>
        <w:t>tandard</w:t>
      </w:r>
      <w:r w:rsidR="007C2719" w:rsidRPr="00B54D62">
        <w:rPr>
          <w:color w:val="000000"/>
          <w:szCs w:val="24"/>
        </w:rPr>
        <w:t xml:space="preserve"> for the Mo</w:t>
      </w:r>
      <w:r>
        <w:rPr>
          <w:color w:val="000000"/>
          <w:szCs w:val="24"/>
        </w:rPr>
        <w:t>hawk College community.</w:t>
      </w:r>
    </w:p>
    <w:p w14:paraId="1F01C45E" w14:textId="120376EF" w:rsidR="007C2719" w:rsidRPr="007C2719" w:rsidRDefault="00B54D62" w:rsidP="00ED7F73">
      <w:pPr>
        <w:pStyle w:val="ListParagraph"/>
        <w:numPr>
          <w:ilvl w:val="0"/>
          <w:numId w:val="34"/>
        </w:numPr>
      </w:pPr>
      <w:r>
        <w:rPr>
          <w:color w:val="000000"/>
          <w:szCs w:val="24"/>
        </w:rPr>
        <w:t>T</w:t>
      </w:r>
      <w:r w:rsidR="007C2719" w:rsidRPr="00B54D62">
        <w:rPr>
          <w:color w:val="000000"/>
          <w:szCs w:val="24"/>
        </w:rPr>
        <w:t xml:space="preserve">o provide direction for the </w:t>
      </w:r>
      <w:r w:rsidR="007C2719" w:rsidRPr="00B54D62">
        <w:rPr>
          <w:i/>
          <w:color w:val="000000"/>
          <w:szCs w:val="24"/>
        </w:rPr>
        <w:t>UDL Course Assessment</w:t>
      </w:r>
      <w:r w:rsidR="007C2719" w:rsidRPr="00B54D62">
        <w:rPr>
          <w:color w:val="000000"/>
          <w:szCs w:val="24"/>
        </w:rPr>
        <w:t xml:space="preserve"> faculty tool to ensure that the most common accommodations, as well as accommodations that are required due to institutional barriers, are targeted. </w:t>
      </w:r>
    </w:p>
    <w:p w14:paraId="21D712E8" w14:textId="2411BC6F" w:rsidR="007C2719" w:rsidRPr="007C2719" w:rsidRDefault="007C2719" w:rsidP="007C2719">
      <w:r w:rsidRPr="007C2719">
        <w:t>The data provided by ALS indicates two central accommodations that require additional discussion, as well as targeti</w:t>
      </w:r>
      <w:r w:rsidR="00B54D62">
        <w:t>ng for UDL implementation: Note-taking and e</w:t>
      </w:r>
      <w:r w:rsidRPr="007C2719">
        <w:t>xtended time for tests and quizzes. Both of these accommodations supp</w:t>
      </w:r>
      <w:r w:rsidR="00B54D62">
        <w:t>ort a wide range of disability types</w:t>
      </w:r>
      <w:r w:rsidRPr="007C2719">
        <w:t xml:space="preserve">, rely heavily on human resources, take significant time </w:t>
      </w:r>
      <w:r w:rsidR="00B54D62">
        <w:t xml:space="preserve">to arrange </w:t>
      </w:r>
      <w:r w:rsidRPr="007C2719">
        <w:t>and UDL implementation wi</w:t>
      </w:r>
      <w:r w:rsidR="00B54D62">
        <w:t>ll be a benefit to all students, including those with disability-related challenges that warrant these accommodations.</w:t>
      </w:r>
    </w:p>
    <w:p w14:paraId="52FD1011" w14:textId="0D2EEFF4" w:rsidR="007C2719" w:rsidRPr="007C2719" w:rsidRDefault="00B54D62" w:rsidP="007C2719">
      <w:pPr>
        <w:keepNext/>
        <w:keepLines/>
        <w:spacing w:before="80" w:after="0" w:line="240" w:lineRule="auto"/>
        <w:outlineLvl w:val="2"/>
        <w:rPr>
          <w:rFonts w:ascii="Avenir LT Std 55 Roman" w:eastAsiaTheme="majorEastAsia" w:hAnsi="Avenir LT Std 55 Roman" w:cstheme="majorBidi"/>
          <w:color w:val="606060" w:themeColor="text1" w:themeTint="BF"/>
          <w:sz w:val="26"/>
          <w:szCs w:val="26"/>
        </w:rPr>
      </w:pPr>
      <w:r>
        <w:rPr>
          <w:rFonts w:ascii="Avenir LT Std 55 Roman" w:eastAsiaTheme="majorEastAsia" w:hAnsi="Avenir LT Std 55 Roman" w:cstheme="majorBidi"/>
          <w:color w:val="606060" w:themeColor="text1" w:themeTint="BF"/>
          <w:sz w:val="26"/>
          <w:szCs w:val="26"/>
        </w:rPr>
        <w:t>Note-</w:t>
      </w:r>
      <w:r w:rsidR="00D271E1">
        <w:rPr>
          <w:rFonts w:ascii="Avenir LT Std 55 Roman" w:eastAsiaTheme="majorEastAsia" w:hAnsi="Avenir LT Std 55 Roman" w:cstheme="majorBidi"/>
          <w:color w:val="606060" w:themeColor="text1" w:themeTint="BF"/>
          <w:sz w:val="26"/>
          <w:szCs w:val="26"/>
        </w:rPr>
        <w:t>Taking S</w:t>
      </w:r>
      <w:r w:rsidR="007C2719" w:rsidRPr="007C2719">
        <w:rPr>
          <w:rFonts w:ascii="Avenir LT Std 55 Roman" w:eastAsiaTheme="majorEastAsia" w:hAnsi="Avenir LT Std 55 Roman" w:cstheme="majorBidi"/>
          <w:color w:val="606060" w:themeColor="text1" w:themeTint="BF"/>
          <w:sz w:val="26"/>
          <w:szCs w:val="26"/>
        </w:rPr>
        <w:t>upport</w:t>
      </w:r>
    </w:p>
    <w:p w14:paraId="515E4872" w14:textId="2DDBE1E1" w:rsidR="007C2719" w:rsidRPr="007C2719" w:rsidRDefault="007C2719" w:rsidP="007C2719">
      <w:r w:rsidRPr="007C2719">
        <w:t>The ALS accommodation data indi</w:t>
      </w:r>
      <w:r w:rsidR="00B54D62">
        <w:t>cates that note-</w:t>
      </w:r>
      <w:r w:rsidRPr="007C2719">
        <w:t>taking is a primary challenge for a large proportion of students w</w:t>
      </w:r>
      <w:r w:rsidR="00B54D62">
        <w:t>ith disabilities requiring note-</w:t>
      </w:r>
      <w:r w:rsidRPr="007C2719">
        <w:t xml:space="preserve">taking support using either handouts/presentations in advance of class, or using an audio recorder for lectures as the top two classroom accommodations across both semesters. Having </w:t>
      </w:r>
      <w:r w:rsidR="00B54D62">
        <w:t>UDL initiatives to support note-</w:t>
      </w:r>
      <w:r w:rsidRPr="007C2719">
        <w:t>taking for all students would minimize the need for students to work through the ALS registration process in order to gain course content. As Mohawk College has made a commitment to technology-enabled course delivery</w:t>
      </w:r>
      <w:r w:rsidR="00B54D62">
        <w:t>, using eLearn to provide note-</w:t>
      </w:r>
      <w:r w:rsidRPr="007C2719">
        <w:t>taking support could be easily accomplished.</w:t>
      </w:r>
    </w:p>
    <w:p w14:paraId="290E2950" w14:textId="4CC80F8D" w:rsidR="007C2719" w:rsidRPr="007C2719" w:rsidRDefault="00D271E1" w:rsidP="007C2719">
      <w:pPr>
        <w:keepNext/>
        <w:keepLines/>
        <w:spacing w:before="80" w:after="0" w:line="240" w:lineRule="auto"/>
        <w:outlineLvl w:val="2"/>
        <w:rPr>
          <w:rFonts w:ascii="Avenir LT Std 55 Roman" w:eastAsiaTheme="majorEastAsia" w:hAnsi="Avenir LT Std 55 Roman" w:cstheme="majorBidi"/>
          <w:color w:val="606060" w:themeColor="text1" w:themeTint="BF"/>
          <w:sz w:val="26"/>
          <w:szCs w:val="26"/>
        </w:rPr>
      </w:pPr>
      <w:r>
        <w:rPr>
          <w:rFonts w:ascii="Avenir LT Std 55 Roman" w:eastAsiaTheme="majorEastAsia" w:hAnsi="Avenir LT Std 55 Roman" w:cstheme="majorBidi"/>
          <w:color w:val="606060" w:themeColor="text1" w:themeTint="BF"/>
          <w:sz w:val="26"/>
          <w:szCs w:val="26"/>
        </w:rPr>
        <w:t>Extended Time for Tests and Q</w:t>
      </w:r>
      <w:r w:rsidR="007C2719" w:rsidRPr="007C2719">
        <w:rPr>
          <w:rFonts w:ascii="Avenir LT Std 55 Roman" w:eastAsiaTheme="majorEastAsia" w:hAnsi="Avenir LT Std 55 Roman" w:cstheme="majorBidi"/>
          <w:color w:val="606060" w:themeColor="text1" w:themeTint="BF"/>
          <w:sz w:val="26"/>
          <w:szCs w:val="26"/>
        </w:rPr>
        <w:t>uizzes</w:t>
      </w:r>
    </w:p>
    <w:p w14:paraId="1F53AB1F" w14:textId="55114849" w:rsidR="007C2719" w:rsidRPr="007C2719" w:rsidRDefault="007C2719" w:rsidP="007C2719">
      <w:r w:rsidRPr="007C2719">
        <w:t>With the vast majority of students</w:t>
      </w:r>
      <w:r w:rsidR="00B54D62">
        <w:t xml:space="preserve"> with disabilities</w:t>
      </w:r>
      <w:r w:rsidRPr="007C2719">
        <w:t xml:space="preserve"> accessing additional time for tests/quizzes/exams across both semesters, this seems like a natural area of focus for UDL at Mohawk College</w:t>
      </w:r>
      <w:r w:rsidR="00B54D62">
        <w:t xml:space="preserve">. </w:t>
      </w:r>
      <w:r w:rsidRPr="007C2719">
        <w:t>Currently the process to gain extended time for a test/quiz/exam is as follows:</w:t>
      </w:r>
    </w:p>
    <w:p w14:paraId="67D87B8F" w14:textId="3E18B4BE" w:rsidR="007C2719" w:rsidRPr="007C2719" w:rsidRDefault="007C2719" w:rsidP="00ED7F73">
      <w:pPr>
        <w:numPr>
          <w:ilvl w:val="0"/>
          <w:numId w:val="11"/>
        </w:numPr>
        <w:contextualSpacing/>
      </w:pPr>
      <w:r w:rsidRPr="007C2719">
        <w:t xml:space="preserve">The student registers, with </w:t>
      </w:r>
      <w:r w:rsidR="00B54D62">
        <w:t>ALS</w:t>
      </w:r>
      <w:r w:rsidRPr="007C2719">
        <w:t xml:space="preserve"> and provides disability-related documentation.</w:t>
      </w:r>
    </w:p>
    <w:p w14:paraId="7708F8BC" w14:textId="2A856429" w:rsidR="007C2719" w:rsidRPr="007C2719" w:rsidRDefault="00B54D62" w:rsidP="00ED7F73">
      <w:pPr>
        <w:numPr>
          <w:ilvl w:val="0"/>
          <w:numId w:val="11"/>
        </w:numPr>
        <w:contextualSpacing/>
      </w:pPr>
      <w:r>
        <w:t>A</w:t>
      </w:r>
      <w:r w:rsidR="007C2719" w:rsidRPr="007C2719">
        <w:t xml:space="preserve"> CAAP is developed</w:t>
      </w:r>
      <w:r>
        <w:t xml:space="preserve"> in consultation with the student</w:t>
      </w:r>
      <w:r w:rsidR="007C2719" w:rsidRPr="007C2719">
        <w:t>.</w:t>
      </w:r>
    </w:p>
    <w:p w14:paraId="2E3B31B2" w14:textId="77777777" w:rsidR="007C2719" w:rsidRPr="007C2719" w:rsidRDefault="007C2719" w:rsidP="00ED7F73">
      <w:pPr>
        <w:numPr>
          <w:ilvl w:val="0"/>
          <w:numId w:val="11"/>
        </w:numPr>
        <w:contextualSpacing/>
      </w:pPr>
      <w:r w:rsidRPr="007C2719">
        <w:t>The student gives the CAAP to the faculty for the course they would like accommodations in.</w:t>
      </w:r>
    </w:p>
    <w:p w14:paraId="2FEE34A2" w14:textId="77777777" w:rsidR="007C2719" w:rsidRPr="007C2719" w:rsidRDefault="007C2719" w:rsidP="00ED7F73">
      <w:pPr>
        <w:numPr>
          <w:ilvl w:val="0"/>
          <w:numId w:val="11"/>
        </w:numPr>
        <w:contextualSpacing/>
      </w:pPr>
      <w:r w:rsidRPr="007C2719">
        <w:t>When there is a test, the student completes an online test booking form to book the test in the Alternative Testing Centre.</w:t>
      </w:r>
    </w:p>
    <w:p w14:paraId="606602D1" w14:textId="77777777" w:rsidR="007C2719" w:rsidRPr="007C2719" w:rsidRDefault="007C2719" w:rsidP="00ED7F73">
      <w:pPr>
        <w:numPr>
          <w:ilvl w:val="0"/>
          <w:numId w:val="11"/>
        </w:numPr>
        <w:contextualSpacing/>
      </w:pPr>
      <w:r w:rsidRPr="007C2719">
        <w:t>The form is received and the faculty is notified.</w:t>
      </w:r>
    </w:p>
    <w:p w14:paraId="4486EF35" w14:textId="77777777" w:rsidR="007C2719" w:rsidRPr="007C2719" w:rsidRDefault="007C2719" w:rsidP="00ED7F73">
      <w:pPr>
        <w:numPr>
          <w:ilvl w:val="0"/>
          <w:numId w:val="11"/>
        </w:numPr>
        <w:contextualSpacing/>
      </w:pPr>
      <w:r w:rsidRPr="007C2719">
        <w:t>The faculty provides the test to the Alternative Testing Centre.</w:t>
      </w:r>
    </w:p>
    <w:p w14:paraId="07939195" w14:textId="3A30A08B" w:rsidR="007C2719" w:rsidRPr="007C2719" w:rsidRDefault="007C2719" w:rsidP="00ED7F73">
      <w:pPr>
        <w:numPr>
          <w:ilvl w:val="0"/>
          <w:numId w:val="11"/>
        </w:numPr>
        <w:contextualSpacing/>
      </w:pPr>
      <w:r w:rsidRPr="007C2719">
        <w:t xml:space="preserve">On the day of the test the student writes their test in the Alternative Testing Centre with </w:t>
      </w:r>
      <w:r w:rsidR="00B54D62">
        <w:t>additional time</w:t>
      </w:r>
      <w:r w:rsidRPr="007C2719">
        <w:t>.</w:t>
      </w:r>
    </w:p>
    <w:p w14:paraId="4344C5FD" w14:textId="67753985" w:rsidR="007C2719" w:rsidRPr="007C2719" w:rsidRDefault="007C2719" w:rsidP="007C2719">
      <w:r w:rsidRPr="007C2719">
        <w:t xml:space="preserve">Not only are the accommodation arrangements a barrier for students and faculty, but the student is removed from class, thus inhibiting his/her ability to gain question clarification directly from the faculty. Extended time for tests seems to be the most time and resource intensive for students, faculty and testing centre staff. The </w:t>
      </w:r>
      <w:r w:rsidR="00B54D62">
        <w:rPr>
          <w:i/>
          <w:color w:val="000000"/>
          <w:szCs w:val="24"/>
        </w:rPr>
        <w:t xml:space="preserve">Universal </w:t>
      </w:r>
      <w:r w:rsidR="00B54D62">
        <w:rPr>
          <w:i/>
          <w:color w:val="000000"/>
          <w:szCs w:val="24"/>
        </w:rPr>
        <w:lastRenderedPageBreak/>
        <w:t>design for learning for technology-enabled post-secondary c</w:t>
      </w:r>
      <w:r w:rsidRPr="007C2719">
        <w:rPr>
          <w:i/>
          <w:color w:val="000000"/>
          <w:szCs w:val="24"/>
        </w:rPr>
        <w:t>ourses at Mohawk College</w:t>
      </w:r>
      <w:r w:rsidRPr="007C2719">
        <w:rPr>
          <w:color w:val="000000"/>
          <w:szCs w:val="24"/>
        </w:rPr>
        <w:t xml:space="preserve"> project research</w:t>
      </w:r>
      <w:r w:rsidRPr="007C2719">
        <w:t xml:space="preserve"> supports the need for more inclusive and access</w:t>
      </w:r>
      <w:r w:rsidR="00B54D62">
        <w:t>ible</w:t>
      </w:r>
      <w:r w:rsidRPr="007C2719">
        <w:t xml:space="preserve"> testing supports to limit the need of individualized accommodations for add</w:t>
      </w:r>
      <w:r w:rsidR="00B54D62">
        <w:t>itional time</w:t>
      </w:r>
      <w:r w:rsidRPr="007C2719">
        <w:t>.</w:t>
      </w:r>
    </w:p>
    <w:p w14:paraId="406C51FA" w14:textId="6726EE28" w:rsidR="007C2719" w:rsidRPr="007C2719" w:rsidRDefault="009968AE" w:rsidP="007C2719">
      <w:r>
        <w:t>The following section</w:t>
      </w:r>
      <w:r w:rsidR="007C2719" w:rsidRPr="007C2719">
        <w:t xml:space="preserve"> indicates the common </w:t>
      </w:r>
      <w:r w:rsidR="00B54D62">
        <w:t>accommodations</w:t>
      </w:r>
      <w:r>
        <w:t xml:space="preserve"> included earlier </w:t>
      </w:r>
      <w:r w:rsidR="007C2719" w:rsidRPr="007C2719">
        <w:t xml:space="preserve">and examples that illustrate how UDL implementation can proactively remove barriers and create more accessible learning environments at Mohawk College. Each of the UDL examples listed makes use of Mohawk College’s </w:t>
      </w:r>
      <w:r w:rsidR="00B54D62">
        <w:t>LMS</w:t>
      </w:r>
      <w:r w:rsidR="007C2719" w:rsidRPr="007C2719">
        <w:t xml:space="preserve">. </w:t>
      </w:r>
      <w:proofErr w:type="gramStart"/>
      <w:r w:rsidR="007C2719" w:rsidRPr="007C2719">
        <w:t>eLearn</w:t>
      </w:r>
      <w:proofErr w:type="gramEnd"/>
      <w:r w:rsidR="007C2719" w:rsidRPr="007C2719">
        <w:t xml:space="preserve"> is capable of the UDL solutions described based on the LMS Audit completed for </w:t>
      </w:r>
      <w:r w:rsidR="00B54D62">
        <w:t>this</w:t>
      </w:r>
      <w:r w:rsidR="007C2719" w:rsidRPr="007C2719">
        <w:rPr>
          <w:color w:val="000000"/>
          <w:szCs w:val="24"/>
        </w:rPr>
        <w:t xml:space="preserve"> research project.</w:t>
      </w:r>
      <w:r w:rsidR="007C2719">
        <w:rPr>
          <w:color w:val="000000"/>
          <w:szCs w:val="24"/>
        </w:rPr>
        <w:t xml:space="preserve"> Please note that </w:t>
      </w:r>
      <w:r>
        <w:rPr>
          <w:color w:val="000000"/>
          <w:szCs w:val="24"/>
        </w:rPr>
        <w:t xml:space="preserve">the examples below are not </w:t>
      </w:r>
      <w:r w:rsidR="007C2719" w:rsidRPr="007C2719">
        <w:rPr>
          <w:color w:val="000000"/>
          <w:szCs w:val="24"/>
        </w:rPr>
        <w:t xml:space="preserve">an exhaustive list of all possible UDL solutions using eLearn, but ones that would be easily accomplished with minimal support required for students or faculty, and targeting the five most common classroom and testing accommodations. </w:t>
      </w:r>
    </w:p>
    <w:p w14:paraId="1691C036" w14:textId="671F6527" w:rsidR="007C2719" w:rsidRDefault="007D4380" w:rsidP="007C2719">
      <w:pPr>
        <w:keepNext/>
        <w:keepLines/>
        <w:spacing w:before="80" w:after="0" w:line="240" w:lineRule="auto"/>
        <w:outlineLvl w:val="2"/>
        <w:rPr>
          <w:rFonts w:ascii="Avenir LT Std 55 Roman" w:eastAsiaTheme="majorEastAsia" w:hAnsi="Avenir LT Std 55 Roman" w:cstheme="majorBidi"/>
          <w:color w:val="606060" w:themeColor="text1" w:themeTint="BF"/>
          <w:sz w:val="26"/>
          <w:szCs w:val="26"/>
        </w:rPr>
      </w:pPr>
      <w:r>
        <w:rPr>
          <w:rFonts w:ascii="Avenir LT Std 55 Roman" w:eastAsiaTheme="majorEastAsia" w:hAnsi="Avenir LT Std 55 Roman" w:cstheme="majorBidi"/>
          <w:color w:val="606060" w:themeColor="text1" w:themeTint="BF"/>
          <w:sz w:val="26"/>
          <w:szCs w:val="26"/>
        </w:rPr>
        <w:t xml:space="preserve">Common Classroom Accommodations and UDL Solutions Using eLearn </w:t>
      </w:r>
    </w:p>
    <w:p w14:paraId="3A7887F3" w14:textId="6725B380" w:rsidR="007D4380" w:rsidRDefault="007D4380" w:rsidP="00ED7F73">
      <w:pPr>
        <w:pStyle w:val="ListParagraph"/>
        <w:numPr>
          <w:ilvl w:val="0"/>
          <w:numId w:val="47"/>
        </w:numPr>
      </w:pPr>
      <w:r w:rsidRPr="007C2719">
        <w:rPr>
          <w:rFonts w:ascii="Avenir LT Std 35 Light" w:hAnsi="Avenir LT Std 35 Light"/>
        </w:rPr>
        <w:t>Class Handouts/Presentations in Advance of Class</w:t>
      </w:r>
      <w:r>
        <w:rPr>
          <w:rFonts w:ascii="Avenir LT Std 35 Light" w:hAnsi="Avenir LT Std 35 Light"/>
        </w:rPr>
        <w:t xml:space="preserve"> - </w:t>
      </w:r>
      <w:r w:rsidRPr="007C2719">
        <w:t>Faculty can use eLearn to post course handouts and presentations</w:t>
      </w:r>
      <w:r>
        <w:t>,</w:t>
      </w:r>
      <w:r w:rsidRPr="007C2719">
        <w:t xml:space="preserve"> for all students</w:t>
      </w:r>
      <w:r>
        <w:t>,</w:t>
      </w:r>
      <w:r w:rsidRPr="007C2719">
        <w:t xml:space="preserve"> in advance of class. Release conditions can be used to provide additional posting options for faculty, if they would prefer to post week by week, after specific content has been completed or when assessments have been submitted. A variety of </w:t>
      </w:r>
      <w:hyperlink r:id="rId8" w:history="1">
        <w:r w:rsidRPr="007C2719">
          <w:rPr>
            <w:color w:val="AD5416" w:themeColor="hyperlink"/>
            <w:u w:val="single"/>
          </w:rPr>
          <w:t>class handout/presentation and note taking options</w:t>
        </w:r>
      </w:hyperlink>
      <w:r w:rsidRPr="007C2719">
        <w:t xml:space="preserve"> for faculty have been developed and made available.</w:t>
      </w:r>
    </w:p>
    <w:p w14:paraId="2C6420A6" w14:textId="055E0E97" w:rsidR="007D4380" w:rsidRDefault="007D4380" w:rsidP="00ED7F73">
      <w:pPr>
        <w:pStyle w:val="ListParagraph"/>
        <w:numPr>
          <w:ilvl w:val="0"/>
          <w:numId w:val="47"/>
        </w:numPr>
      </w:pPr>
      <w:r w:rsidRPr="007C2719">
        <w:t>Audio Recording of Lectures</w:t>
      </w:r>
      <w:r>
        <w:t xml:space="preserve"> - </w:t>
      </w:r>
      <w:r w:rsidRPr="007C2719">
        <w:t>Faculty can video record lectures, provide video summaries and/or audio record the lecture and post to the eLearn course site for all students. In addition, if the lecture presentations are posted to eLearn in advance of class, the need to audio record lectures may be negated for some students with disabilities.</w:t>
      </w:r>
    </w:p>
    <w:p w14:paraId="0462787F" w14:textId="67971AD6" w:rsidR="007D4380" w:rsidRDefault="007D4380" w:rsidP="00ED7F73">
      <w:pPr>
        <w:pStyle w:val="ListParagraph"/>
        <w:numPr>
          <w:ilvl w:val="0"/>
          <w:numId w:val="47"/>
        </w:numPr>
      </w:pPr>
      <w:r w:rsidRPr="007C2719">
        <w:t>Additional Time for Writing In-class Assignments</w:t>
      </w:r>
      <w:r>
        <w:t xml:space="preserve"> - </w:t>
      </w:r>
      <w:r w:rsidRPr="007C2719">
        <w:t>Posting</w:t>
      </w:r>
      <w:r>
        <w:t xml:space="preserve"> written </w:t>
      </w:r>
      <w:r w:rsidRPr="007C2719">
        <w:t>assignment instructions, on eLearn, in advance of class would allow any student who may need additional time to complete the assessment, an opportunity to prepare prior to class. Alternatively, if additional time cannot be provided in ad</w:t>
      </w:r>
      <w:r>
        <w:t>vance of class, the submission Dropbox in the</w:t>
      </w:r>
      <w:r w:rsidRPr="007C2719">
        <w:t xml:space="preserve"> course could be opened for an extended period of time so that all students could submit shortly after class, as opposed to in-class.</w:t>
      </w:r>
    </w:p>
    <w:p w14:paraId="2AED65C0" w14:textId="1E2820A4" w:rsidR="007D4380" w:rsidRDefault="007D4380" w:rsidP="00ED7F73">
      <w:pPr>
        <w:pStyle w:val="ListParagraph"/>
        <w:numPr>
          <w:ilvl w:val="0"/>
          <w:numId w:val="47"/>
        </w:numPr>
      </w:pPr>
      <w:r w:rsidRPr="007C2719">
        <w:t>Extensions on Assignments</w:t>
      </w:r>
      <w:r>
        <w:t xml:space="preserve"> - </w:t>
      </w:r>
      <w:r w:rsidRPr="007C2719">
        <w:t xml:space="preserve">Assignment </w:t>
      </w:r>
      <w:proofErr w:type="spellStart"/>
      <w:r w:rsidRPr="007C2719">
        <w:t>dropboxes</w:t>
      </w:r>
      <w:proofErr w:type="spellEnd"/>
      <w:r w:rsidRPr="007C2719">
        <w:t xml:space="preserve"> in eLearn can be opened for extended periods of time for entire classes, or individual students, as needed. However, using the eLearn course calendar to include interim due dates would support students who have executive functioning challenges and require extensions on assignments due to disability-related time management limitations. Additional </w:t>
      </w:r>
      <w:hyperlink r:id="rId9" w:history="1">
        <w:r w:rsidRPr="007C2719">
          <w:rPr>
            <w:color w:val="AD5416" w:themeColor="hyperlink"/>
            <w:u w:val="single"/>
          </w:rPr>
          <w:t>ideas for providing interim due dates</w:t>
        </w:r>
      </w:hyperlink>
      <w:r w:rsidRPr="007C2719">
        <w:t xml:space="preserve"> has been developed and made available to faculty.</w:t>
      </w:r>
    </w:p>
    <w:p w14:paraId="047902DB" w14:textId="7B27C238" w:rsidR="007D4380" w:rsidRDefault="007D4380" w:rsidP="00ED7F73">
      <w:pPr>
        <w:pStyle w:val="ListParagraph"/>
        <w:numPr>
          <w:ilvl w:val="0"/>
          <w:numId w:val="47"/>
        </w:numPr>
      </w:pPr>
      <w:r w:rsidRPr="007C2719">
        <w:lastRenderedPageBreak/>
        <w:t>Leaving Class/Breaks</w:t>
      </w:r>
      <w:r>
        <w:t xml:space="preserve"> - </w:t>
      </w:r>
      <w:r w:rsidRPr="007C2719">
        <w:t xml:space="preserve">Having course materials posted to eLearn means that students who need to leave class or take breaks will not miss key information. In addition, having a clear, posted learning plan and/or using the eLearn course calendar, will ensure that students know what is going to be taught </w:t>
      </w:r>
      <w:r w:rsidRPr="00AB61F5">
        <w:t>in</w:t>
      </w:r>
      <w:r>
        <w:t>-</w:t>
      </w:r>
      <w:r w:rsidRPr="00AB61F5">
        <w:t>class</w:t>
      </w:r>
      <w:r w:rsidRPr="007C2719">
        <w:t xml:space="preserve"> and be able to prepare in advance</w:t>
      </w:r>
      <w:r>
        <w:t xml:space="preserve"> in the event they need to leave the classroom</w:t>
      </w:r>
      <w:r w:rsidRPr="007C2719">
        <w:t>.</w:t>
      </w:r>
    </w:p>
    <w:p w14:paraId="64F71AD0" w14:textId="17DBE626" w:rsidR="007D4380" w:rsidRDefault="007D4380" w:rsidP="007D4380">
      <w:pPr>
        <w:keepNext/>
        <w:keepLines/>
        <w:spacing w:before="80" w:after="0" w:line="240" w:lineRule="auto"/>
        <w:outlineLvl w:val="2"/>
        <w:rPr>
          <w:rFonts w:ascii="Avenir LT Std 55 Roman" w:eastAsiaTheme="majorEastAsia" w:hAnsi="Avenir LT Std 55 Roman" w:cstheme="majorBidi"/>
          <w:color w:val="606060" w:themeColor="text1" w:themeTint="BF"/>
          <w:sz w:val="26"/>
          <w:szCs w:val="26"/>
        </w:rPr>
      </w:pPr>
      <w:r>
        <w:rPr>
          <w:rFonts w:ascii="Avenir LT Std 55 Roman" w:eastAsiaTheme="majorEastAsia" w:hAnsi="Avenir LT Std 55 Roman" w:cstheme="majorBidi"/>
          <w:color w:val="606060" w:themeColor="text1" w:themeTint="BF"/>
          <w:sz w:val="26"/>
          <w:szCs w:val="26"/>
        </w:rPr>
        <w:t>Common Testing</w:t>
      </w:r>
      <w:r w:rsidRPr="007D4380">
        <w:rPr>
          <w:rFonts w:ascii="Avenir LT Std 55 Roman" w:eastAsiaTheme="majorEastAsia" w:hAnsi="Avenir LT Std 55 Roman" w:cstheme="majorBidi"/>
          <w:color w:val="606060" w:themeColor="text1" w:themeTint="BF"/>
          <w:sz w:val="26"/>
          <w:szCs w:val="26"/>
        </w:rPr>
        <w:t xml:space="preserve"> Accommodations and UDL Solutions Using eLearn </w:t>
      </w:r>
    </w:p>
    <w:p w14:paraId="6A18ED6F" w14:textId="3EFAE3D7" w:rsidR="007D4380" w:rsidRDefault="007D4380" w:rsidP="00ED7F73">
      <w:pPr>
        <w:pStyle w:val="ListParagraph"/>
        <w:numPr>
          <w:ilvl w:val="0"/>
          <w:numId w:val="48"/>
        </w:numPr>
      </w:pPr>
      <w:r w:rsidRPr="007C2719">
        <w:t>Extended Time for Tests</w:t>
      </w:r>
      <w:r>
        <w:t xml:space="preserve"> - </w:t>
      </w:r>
      <w:r w:rsidRPr="007C2719">
        <w:t>Providing extended time fo</w:t>
      </w:r>
      <w:r>
        <w:t>r in-class tests would be best</w:t>
      </w:r>
      <w:r w:rsidRPr="007C2719">
        <w:t>, but not always possible given the</w:t>
      </w:r>
      <w:r>
        <w:t xml:space="preserve"> physical</w:t>
      </w:r>
      <w:r w:rsidRPr="007C2719">
        <w:t xml:space="preserve"> classroom space constraints at the college. Administering tests through eLearn allows faculty to open tests for a longer period of time for individual students who have this accommodation. However, an ideal </w:t>
      </w:r>
      <w:r>
        <w:t xml:space="preserve">situation would be to offer </w:t>
      </w:r>
      <w:r w:rsidRPr="007C2719">
        <w:t>students additional time to best support the nee</w:t>
      </w:r>
      <w:r>
        <w:t xml:space="preserve">ds of all learners and </w:t>
      </w:r>
      <w:r w:rsidRPr="007C2719">
        <w:t>test</w:t>
      </w:r>
      <w:r>
        <w:t>s</w:t>
      </w:r>
      <w:r w:rsidRPr="007C2719">
        <w:t xml:space="preserve"> delivered through the LMS make this possible. A statement could be posted wherever test information is included to ensure students are aware of the extended time and indiv</w:t>
      </w:r>
      <w:r>
        <w:t>idual accommodation requests would</w:t>
      </w:r>
      <w:r w:rsidRPr="007C2719">
        <w:t xml:space="preserve"> not</w:t>
      </w:r>
      <w:r>
        <w:t xml:space="preserve"> be</w:t>
      </w:r>
      <w:r w:rsidRPr="007C2719">
        <w:t xml:space="preserve"> required.</w:t>
      </w:r>
    </w:p>
    <w:p w14:paraId="3A037277" w14:textId="3790C0DF" w:rsidR="007D4380" w:rsidRDefault="007D4380" w:rsidP="00ED7F73">
      <w:pPr>
        <w:pStyle w:val="ListParagraph"/>
        <w:numPr>
          <w:ilvl w:val="0"/>
          <w:numId w:val="48"/>
        </w:numPr>
      </w:pPr>
      <w:r w:rsidRPr="007C2719">
        <w:t>Extended Time for eLearn Quizzes</w:t>
      </w:r>
      <w:r>
        <w:t xml:space="preserve"> - </w:t>
      </w:r>
      <w:r w:rsidRPr="007C2719">
        <w:t>While individual eLearn quizzes can be opened for longer periods of time to ensure disability-related accommodations</w:t>
      </w:r>
      <w:r>
        <w:t xml:space="preserve"> are </w:t>
      </w:r>
      <w:r w:rsidRPr="007C2719">
        <w:t xml:space="preserve">provided, adding </w:t>
      </w:r>
      <w:r>
        <w:t>extended</w:t>
      </w:r>
      <w:r w:rsidRPr="007C2719">
        <w:t xml:space="preserve"> time for all students minimizes additional work for faculty and supports </w:t>
      </w:r>
      <w:r w:rsidRPr="00AB61F5">
        <w:t>every l</w:t>
      </w:r>
      <w:r>
        <w:t xml:space="preserve">earner </w:t>
      </w:r>
      <w:r w:rsidRPr="007C2719">
        <w:t xml:space="preserve">who may benefit from additional time, but do not have accommodations. Quizzes in eLearn can be opened for any length of time the faculty chooses. A </w:t>
      </w:r>
      <w:hyperlink r:id="rId10" w:history="1">
        <w:r w:rsidRPr="007C2719">
          <w:rPr>
            <w:color w:val="AD5416" w:themeColor="hyperlink"/>
            <w:u w:val="single"/>
          </w:rPr>
          <w:t>standard statement regarding additional time</w:t>
        </w:r>
      </w:hyperlink>
      <w:r w:rsidRPr="007C2719">
        <w:t xml:space="preserve"> already being included can be posted wherever there is quiz information within the eLearn course.</w:t>
      </w:r>
    </w:p>
    <w:p w14:paraId="474402FA" w14:textId="5CE8B3C9" w:rsidR="007D4380" w:rsidRDefault="007D4380" w:rsidP="00ED7F73">
      <w:pPr>
        <w:pStyle w:val="ListParagraph"/>
        <w:numPr>
          <w:ilvl w:val="0"/>
          <w:numId w:val="48"/>
        </w:numPr>
      </w:pPr>
      <w:r w:rsidRPr="007C2719">
        <w:t>Use of the Alternative Testing Centre</w:t>
      </w:r>
      <w:r>
        <w:t xml:space="preserve"> - </w:t>
      </w:r>
      <w:r w:rsidRPr="007C2719">
        <w:t xml:space="preserve">The use of the Alternative Testing Centre is primarily for the extended time on tests and quizzes. Using eLearn for testing would allow faculty to provide the extended time accommodation for the course quizzes/tests/exams and reduce the number of students needing to access the Alternative Testing Centre. For those students requiring the use of a reader, tests in eLearn can be read using Doc Reader or </w:t>
      </w:r>
      <w:proofErr w:type="spellStart"/>
      <w:r w:rsidRPr="007C2719">
        <w:t>ReadSpeaker</w:t>
      </w:r>
      <w:proofErr w:type="spellEnd"/>
      <w:r w:rsidRPr="007C2719">
        <w:t xml:space="preserve"> provided that they are posted in a workable format (HTML, Word, PDF, etc.), again limiting the individual accommodation need for students with disabilities to book their quizzes/tests/exams in the Alternative Testing Centre.</w:t>
      </w:r>
    </w:p>
    <w:p w14:paraId="66461D74" w14:textId="08E384EF" w:rsidR="007D4380" w:rsidRDefault="007D4380" w:rsidP="00ED7F73">
      <w:pPr>
        <w:pStyle w:val="ListParagraph"/>
        <w:numPr>
          <w:ilvl w:val="0"/>
          <w:numId w:val="48"/>
        </w:numPr>
      </w:pPr>
      <w:r w:rsidRPr="007C2719">
        <w:t>Clarification/Rephrasing of Questions</w:t>
      </w:r>
      <w:r>
        <w:t xml:space="preserve"> - </w:t>
      </w:r>
      <w:r w:rsidRPr="007C2719">
        <w:t xml:space="preserve">When students are required to leave class to obtain their testing accommodations, such as additional time, they lose the opportunity to gain clarification directly from their faculty. Tests administered through eLearn could take advantage of the chat function through eLearn to provide an opportunity for students to ask their faculty questions directly. In addition, if the quiz/test/exam was provided in a workable format (HTML, Word, PDF, etc.) students could listen to the questions and their </w:t>
      </w:r>
      <w:r w:rsidRPr="007C2719">
        <w:lastRenderedPageBreak/>
        <w:t>responses to improve comprehension for some, and limit the need for additional clarification or rephrasing of questions.</w:t>
      </w:r>
    </w:p>
    <w:p w14:paraId="3F52E7EA" w14:textId="5EF5E972" w:rsidR="007D4380" w:rsidRPr="007C2719" w:rsidRDefault="007D4380" w:rsidP="00ED7F73">
      <w:pPr>
        <w:pStyle w:val="ListParagraph"/>
        <w:numPr>
          <w:ilvl w:val="0"/>
          <w:numId w:val="48"/>
        </w:numPr>
      </w:pPr>
      <w:r w:rsidRPr="007C2719">
        <w:t>Access to a Computer for Word Processor for Spell and Grammar Check</w:t>
      </w:r>
      <w:r>
        <w:t xml:space="preserve"> - </w:t>
      </w:r>
      <w:r w:rsidRPr="007C2719">
        <w:t>Including quizzes/tests/exams within eLearn allows all students to complete written portions of quizzes/tests/exams using word processing software, such as Microsoft Word and having access to spelling and grammar check options. Unless the learning outcome being assessed is specifically grammar and spelling, the use of spell and grammar check supports many students to more accurately display their knowledge.</w:t>
      </w:r>
    </w:p>
    <w:p w14:paraId="30B3428F" w14:textId="7D7650CB" w:rsidR="00E85AD4" w:rsidRPr="00CB65A5" w:rsidRDefault="007C2719" w:rsidP="00E5005C">
      <w:pPr>
        <w:spacing w:before="120"/>
      </w:pPr>
      <w:r w:rsidRPr="007C2719">
        <w:t xml:space="preserve">While the Accommodation Audit offers some illustrative examples of how UDL and eLearn could be applied to the most common disability-related testing and classroom accommodations, UDL Guidelines are not prescriptive and not all solutions will support all assessments, course material, or course learning outcomes. </w:t>
      </w:r>
      <w:r w:rsidR="00311790">
        <w:t>However</w:t>
      </w:r>
      <w:r w:rsidRPr="007C2719">
        <w:t>, reducing the need for individualized accommodations by focusing UDL implementation on common disability-related accommodations using eLearn would certainly support a reduction of systemic learning barriers and provide more accessible learning environments for all students.</w:t>
      </w:r>
    </w:p>
    <w:p w14:paraId="0FE73AD2" w14:textId="77777777" w:rsidR="00D92347" w:rsidRDefault="00D92347" w:rsidP="00D92347">
      <w:pPr>
        <w:pStyle w:val="Heading1"/>
      </w:pPr>
      <w:r>
        <w:t>Survey Data</w:t>
      </w:r>
    </w:p>
    <w:p w14:paraId="34C8354D" w14:textId="5B8AA472" w:rsidR="00E5005C" w:rsidRPr="00E5005C" w:rsidRDefault="00E5005C" w:rsidP="00E5005C">
      <w:r w:rsidRPr="00E5005C">
        <w:t xml:space="preserve">The MCOM 10214 – Accessible Content Production course served as this research study’s baseline for UDL implementation in technology-enabled courses at Mohawk College. As indicated in the </w:t>
      </w:r>
      <w:r w:rsidRPr="00E5005C">
        <w:rPr>
          <w:i/>
        </w:rPr>
        <w:t xml:space="preserve">Universal design for learning standard for technology-enabled post-secondary courses at Mohawk College </w:t>
      </w:r>
      <w:r w:rsidRPr="00E5005C">
        <w:t>eCampus Ontario grant proposal, the MCOM 10214 course was fully designed, developed, and is delivered using UDL guidelines</w:t>
      </w:r>
      <w:r w:rsidR="00D63424">
        <w:t>. T</w:t>
      </w:r>
      <w:r w:rsidRPr="00E5005C">
        <w:t>he surveys used to gather data were based on the UDL elements implemented in</w:t>
      </w:r>
      <w:r w:rsidR="00D63424">
        <w:t xml:space="preserve"> the MCOM </w:t>
      </w:r>
      <w:r w:rsidR="00D63424" w:rsidRPr="00AB61F5">
        <w:t>10214</w:t>
      </w:r>
      <w:r w:rsidRPr="00AB61F5">
        <w:t xml:space="preserve"> </w:t>
      </w:r>
      <w:r w:rsidR="00AB61F5" w:rsidRPr="00AB61F5">
        <w:t>c</w:t>
      </w:r>
      <w:r w:rsidRPr="00AB61F5">
        <w:t>ourse</w:t>
      </w:r>
      <w:r w:rsidRPr="00E5005C">
        <w:t xml:space="preserve">. </w:t>
      </w:r>
    </w:p>
    <w:p w14:paraId="7FB1887C" w14:textId="41D41D79" w:rsidR="00E5005C" w:rsidRPr="00E5005C" w:rsidRDefault="00E5005C" w:rsidP="00E5005C">
      <w:r w:rsidRPr="00E5005C">
        <w:t>The Mohawk College Research Ethics Board (REB) approved this study’s survey processes and methodology. The surveys employed a mixed method approach in order to gain quantitative and qualitative data from both students and faculty. Surveys were administered by Mohawk College’s Institutional Research department either through</w:t>
      </w:r>
      <w:r w:rsidR="00D63424">
        <w:t xml:space="preserve"> eLearn</w:t>
      </w:r>
      <w:r w:rsidRPr="00E5005C">
        <w:t xml:space="preserve"> or via web link. The raw survey data obtained has been digitally stored and protected on a secure, internal server and resides with Institutional Research. </w:t>
      </w:r>
    </w:p>
    <w:p w14:paraId="58CE021E" w14:textId="77777777" w:rsidR="00E5005C" w:rsidRPr="00E5005C" w:rsidRDefault="00E5005C" w:rsidP="00E5005C">
      <w:pPr>
        <w:contextualSpacing/>
      </w:pPr>
      <w:r w:rsidRPr="00E5005C">
        <w:t xml:space="preserve">There were a total of 5 surveys used in the </w:t>
      </w:r>
      <w:r w:rsidRPr="00E5005C">
        <w:rPr>
          <w:i/>
        </w:rPr>
        <w:t xml:space="preserve">Universal design for learning standard for technology-enabled post-secondary courses at Mohawk College </w:t>
      </w:r>
      <w:r w:rsidRPr="00E5005C">
        <w:t>research project:</w:t>
      </w:r>
    </w:p>
    <w:p w14:paraId="72342983" w14:textId="77777777" w:rsidR="00E5005C" w:rsidRPr="00E5005C" w:rsidRDefault="00E5005C" w:rsidP="00ED7F73">
      <w:pPr>
        <w:numPr>
          <w:ilvl w:val="0"/>
          <w:numId w:val="10"/>
        </w:numPr>
        <w:contextualSpacing/>
      </w:pPr>
      <w:r w:rsidRPr="00E5005C">
        <w:t xml:space="preserve">Survey 1a and 1b: Pre- and post-surveys for students in courses which have employed UDL elements. </w:t>
      </w:r>
    </w:p>
    <w:p w14:paraId="56298704" w14:textId="77777777" w:rsidR="00E5005C" w:rsidRPr="00E5005C" w:rsidRDefault="00E5005C" w:rsidP="00ED7F73">
      <w:pPr>
        <w:numPr>
          <w:ilvl w:val="0"/>
          <w:numId w:val="10"/>
        </w:numPr>
        <w:contextualSpacing/>
      </w:pPr>
      <w:r w:rsidRPr="00E5005C">
        <w:t xml:space="preserve">Survey 2a and 2b: Pre- and post-surveys for faculty who have employed UDL elements in their courses.  </w:t>
      </w:r>
    </w:p>
    <w:p w14:paraId="122D8B2F" w14:textId="7BEA0909" w:rsidR="00E5005C" w:rsidRPr="00E5005C" w:rsidRDefault="00E5005C" w:rsidP="00ED7F73">
      <w:pPr>
        <w:numPr>
          <w:ilvl w:val="0"/>
          <w:numId w:val="10"/>
        </w:numPr>
      </w:pPr>
      <w:r w:rsidRPr="00E5005C">
        <w:lastRenderedPageBreak/>
        <w:t xml:space="preserve">Survey 3: A general survey about UDL for students accessing accommodations through the </w:t>
      </w:r>
      <w:r w:rsidR="00D63424">
        <w:t>ALS</w:t>
      </w:r>
      <w:r w:rsidRPr="00E5005C">
        <w:t xml:space="preserve">.  </w:t>
      </w:r>
    </w:p>
    <w:p w14:paraId="78413EAC" w14:textId="77777777" w:rsidR="00E5005C" w:rsidRPr="00E5005C" w:rsidRDefault="00E5005C" w:rsidP="00E5005C">
      <w:r w:rsidRPr="00E5005C">
        <w:t>The surveys were designed to offer participants an opportunity to identify UDL elements in their courses, as well as give their perspective on each element. The surveys were divided by UDL principles: Multiple means of representation, multiple means of action and expression, and multiple means of engagement. In addition, the survey tools applied UDL guidelines to minimize the need for individualized accommodations.</w:t>
      </w:r>
    </w:p>
    <w:p w14:paraId="697AD254" w14:textId="77777777" w:rsidR="007D4380" w:rsidRDefault="007D4380" w:rsidP="00E5005C">
      <w:r>
        <w:t xml:space="preserve">The information below </w:t>
      </w:r>
      <w:r w:rsidR="00E5005C" w:rsidRPr="00E5005C">
        <w:t xml:space="preserve">is divided by semester and includes the survey type, intended participants, sample size (as indicated in the approved REB application), as </w:t>
      </w:r>
      <w:r>
        <w:t>well as the actual sample sizes:</w:t>
      </w:r>
    </w:p>
    <w:p w14:paraId="62928B9B" w14:textId="77777777" w:rsidR="007D4380" w:rsidRDefault="007D4380" w:rsidP="007D4380">
      <w:pPr>
        <w:pStyle w:val="Heading3"/>
      </w:pPr>
      <w:r>
        <w:t>Spring/Summer 2017</w:t>
      </w:r>
    </w:p>
    <w:p w14:paraId="02A25C72" w14:textId="7352266E" w:rsidR="007D4380" w:rsidRDefault="007D4380" w:rsidP="00ED7F73">
      <w:pPr>
        <w:pStyle w:val="ListParagraph"/>
        <w:numPr>
          <w:ilvl w:val="0"/>
          <w:numId w:val="49"/>
        </w:numPr>
      </w:pPr>
      <w:r w:rsidRPr="00E5005C">
        <w:t>Surveys 1a and b</w:t>
      </w:r>
      <w:r>
        <w:t xml:space="preserve"> </w:t>
      </w:r>
      <w:r w:rsidRPr="00E5005C">
        <w:t>(Student Pre- and Post-Surveys)</w:t>
      </w:r>
      <w:r>
        <w:t xml:space="preserve"> was intended for s</w:t>
      </w:r>
      <w:r w:rsidRPr="00E5005C">
        <w:t>tudents in a technology-enabled course that includes UDL elements.</w:t>
      </w:r>
    </w:p>
    <w:p w14:paraId="5EB9AFD7" w14:textId="06D94B26" w:rsidR="007D4380" w:rsidRPr="007D4380" w:rsidRDefault="007D4380" w:rsidP="00ED7F73">
      <w:pPr>
        <w:pStyle w:val="ListParagraph"/>
        <w:numPr>
          <w:ilvl w:val="1"/>
          <w:numId w:val="49"/>
        </w:numPr>
      </w:pPr>
      <w:r>
        <w:rPr>
          <w:iCs/>
        </w:rPr>
        <w:t>The intended sample size was f</w:t>
      </w:r>
      <w:r w:rsidRPr="00E5005C">
        <w:rPr>
          <w:iCs/>
        </w:rPr>
        <w:t>ive to ten courses, of varying class sizes, delivered during the Spring/Summer 2017.</w:t>
      </w:r>
    </w:p>
    <w:p w14:paraId="687933D4" w14:textId="3C08B657" w:rsidR="007D4380" w:rsidRPr="007D4380" w:rsidRDefault="007D4380" w:rsidP="00ED7F73">
      <w:pPr>
        <w:pStyle w:val="ListParagraph"/>
        <w:numPr>
          <w:ilvl w:val="1"/>
          <w:numId w:val="49"/>
        </w:numPr>
        <w:rPr>
          <w:iCs/>
        </w:rPr>
      </w:pPr>
      <w:r>
        <w:rPr>
          <w:iCs/>
        </w:rPr>
        <w:t xml:space="preserve">In actuality, for Survey 1a, </w:t>
      </w:r>
      <w:r w:rsidRPr="007D4380">
        <w:rPr>
          <w:iCs/>
        </w:rPr>
        <w:t xml:space="preserve">225 students were invited to </w:t>
      </w:r>
      <w:r>
        <w:rPr>
          <w:iCs/>
        </w:rPr>
        <w:t xml:space="preserve">participate and 15 participated and for </w:t>
      </w:r>
      <w:r w:rsidRPr="00E5005C">
        <w:rPr>
          <w:iCs/>
        </w:rPr>
        <w:t>S</w:t>
      </w:r>
      <w:r>
        <w:rPr>
          <w:iCs/>
        </w:rPr>
        <w:t xml:space="preserve">urvey 1b, </w:t>
      </w:r>
      <w:r w:rsidRPr="00E5005C">
        <w:rPr>
          <w:iCs/>
        </w:rPr>
        <w:t>189 students were invited to participate and 10 participated.</w:t>
      </w:r>
    </w:p>
    <w:p w14:paraId="59249A64" w14:textId="2839C0D5" w:rsidR="007D4380" w:rsidRDefault="007D4380" w:rsidP="00ED7F73">
      <w:pPr>
        <w:pStyle w:val="ListParagraph"/>
        <w:numPr>
          <w:ilvl w:val="0"/>
          <w:numId w:val="49"/>
        </w:numPr>
      </w:pPr>
      <w:r>
        <w:t>Surveys 2a and b (Faculty Pre- and Post-Surveys) was intended for f</w:t>
      </w:r>
      <w:r w:rsidRPr="007D4380">
        <w:t>aculty members teaching a technology-enabled course employing UDL elements in the design, development and/or delivery of curriculum.</w:t>
      </w:r>
    </w:p>
    <w:p w14:paraId="4AA7666C" w14:textId="4E340B3B" w:rsidR="007D4380" w:rsidRPr="007D4380" w:rsidRDefault="007D4380" w:rsidP="00ED7F73">
      <w:pPr>
        <w:pStyle w:val="ListParagraph"/>
        <w:numPr>
          <w:ilvl w:val="1"/>
          <w:numId w:val="49"/>
        </w:numPr>
      </w:pPr>
      <w:r>
        <w:t xml:space="preserve">The intended sample size was </w:t>
      </w:r>
      <w:r>
        <w:rPr>
          <w:iCs/>
        </w:rPr>
        <w:t>f</w:t>
      </w:r>
      <w:r w:rsidRPr="00E5005C">
        <w:rPr>
          <w:iCs/>
        </w:rPr>
        <w:t xml:space="preserve">ive to ten faculty members delivering courses during the Spring/Summer 2017 semester.  </w:t>
      </w:r>
    </w:p>
    <w:p w14:paraId="3D9FC39B" w14:textId="28217507" w:rsidR="007D4380" w:rsidRPr="004C0E1A" w:rsidRDefault="007D4380" w:rsidP="00ED7F73">
      <w:pPr>
        <w:pStyle w:val="ListParagraph"/>
        <w:numPr>
          <w:ilvl w:val="1"/>
          <w:numId w:val="49"/>
        </w:numPr>
      </w:pPr>
      <w:r>
        <w:rPr>
          <w:iCs/>
        </w:rPr>
        <w:t xml:space="preserve">In actuality, for </w:t>
      </w:r>
      <w:r w:rsidR="004C0E1A">
        <w:rPr>
          <w:iCs/>
        </w:rPr>
        <w:t>Survey 2a,</w:t>
      </w:r>
      <w:r w:rsidRPr="007D4380">
        <w:rPr>
          <w:iCs/>
        </w:rPr>
        <w:t xml:space="preserve"> 7 faculty members were invited to</w:t>
      </w:r>
      <w:r>
        <w:rPr>
          <w:iCs/>
        </w:rPr>
        <w:t xml:space="preserve"> participate and 7 participated and for </w:t>
      </w:r>
      <w:r w:rsidR="004C0E1A">
        <w:rPr>
          <w:iCs/>
        </w:rPr>
        <w:t>Survey 2b,</w:t>
      </w:r>
      <w:r w:rsidR="004C0E1A" w:rsidRPr="004C0E1A">
        <w:rPr>
          <w:iCs/>
        </w:rPr>
        <w:t xml:space="preserve"> 8 faculty members were invited to participate and 7 participated.</w:t>
      </w:r>
    </w:p>
    <w:p w14:paraId="26935EEB" w14:textId="7339CED8" w:rsidR="004C0E1A" w:rsidRPr="004C0E1A" w:rsidRDefault="004C0E1A" w:rsidP="00ED7F73">
      <w:pPr>
        <w:pStyle w:val="ListParagraph"/>
        <w:numPr>
          <w:ilvl w:val="0"/>
          <w:numId w:val="49"/>
        </w:numPr>
      </w:pPr>
      <w:r>
        <w:t xml:space="preserve">Survey 3 (Students Registered with ALS) was intended for </w:t>
      </w:r>
      <w:r>
        <w:rPr>
          <w:iCs/>
        </w:rPr>
        <w:t>s</w:t>
      </w:r>
      <w:r w:rsidRPr="004C0E1A">
        <w:rPr>
          <w:iCs/>
        </w:rPr>
        <w:t>tudents registered with ALS and receiving disability-related accommodations.</w:t>
      </w:r>
    </w:p>
    <w:p w14:paraId="0BC12670" w14:textId="28DE5258" w:rsidR="004C0E1A" w:rsidRPr="004C0E1A" w:rsidRDefault="004C0E1A" w:rsidP="00ED7F73">
      <w:pPr>
        <w:pStyle w:val="ListParagraph"/>
        <w:numPr>
          <w:ilvl w:val="1"/>
          <w:numId w:val="49"/>
        </w:numPr>
      </w:pPr>
      <w:r>
        <w:rPr>
          <w:iCs/>
        </w:rPr>
        <w:t>The intended sample size was a</w:t>
      </w:r>
      <w:r w:rsidRPr="00E5005C">
        <w:rPr>
          <w:iCs/>
        </w:rPr>
        <w:t>pproximately 1000 students, in total, will be invited to participate over both semesters.</w:t>
      </w:r>
    </w:p>
    <w:p w14:paraId="7409D00F" w14:textId="05A21BD1" w:rsidR="004C0E1A" w:rsidRPr="004C0E1A" w:rsidRDefault="004C0E1A" w:rsidP="00ED7F73">
      <w:pPr>
        <w:pStyle w:val="ListParagraph"/>
        <w:numPr>
          <w:ilvl w:val="1"/>
          <w:numId w:val="49"/>
        </w:numPr>
      </w:pPr>
      <w:r>
        <w:rPr>
          <w:iCs/>
        </w:rPr>
        <w:t xml:space="preserve">In actuality, </w:t>
      </w:r>
      <w:r w:rsidRPr="004C0E1A">
        <w:rPr>
          <w:iCs/>
        </w:rPr>
        <w:t>123 students were invited to participate by ALS and 6 participated.</w:t>
      </w:r>
    </w:p>
    <w:p w14:paraId="3711C352" w14:textId="75ED5CD1" w:rsidR="004C0E1A" w:rsidRDefault="004C0E1A" w:rsidP="004C0E1A">
      <w:pPr>
        <w:pStyle w:val="Heading3"/>
      </w:pPr>
      <w:r>
        <w:t>Fall 2017</w:t>
      </w:r>
    </w:p>
    <w:p w14:paraId="0E5411B6" w14:textId="77777777" w:rsidR="004C0E1A" w:rsidRDefault="004C0E1A" w:rsidP="00ED7F73">
      <w:pPr>
        <w:pStyle w:val="ListParagraph"/>
        <w:numPr>
          <w:ilvl w:val="0"/>
          <w:numId w:val="50"/>
        </w:numPr>
      </w:pPr>
      <w:r w:rsidRPr="00E5005C">
        <w:t>Surveys 1a and b</w:t>
      </w:r>
      <w:r>
        <w:t xml:space="preserve"> </w:t>
      </w:r>
      <w:r w:rsidRPr="00E5005C">
        <w:t>(Student Pre- and Post-Surveys)</w:t>
      </w:r>
      <w:r>
        <w:t xml:space="preserve"> was intended for s</w:t>
      </w:r>
      <w:r w:rsidRPr="00E5005C">
        <w:t>tudents in a technology-enabled course that includes UDL elements.</w:t>
      </w:r>
    </w:p>
    <w:p w14:paraId="27308AB2" w14:textId="161A47A5" w:rsidR="004C0E1A" w:rsidRPr="004C0E1A" w:rsidRDefault="004C0E1A" w:rsidP="00ED7F73">
      <w:pPr>
        <w:pStyle w:val="ListParagraph"/>
        <w:numPr>
          <w:ilvl w:val="1"/>
          <w:numId w:val="50"/>
        </w:numPr>
      </w:pPr>
      <w:r>
        <w:rPr>
          <w:iCs/>
        </w:rPr>
        <w:t>The intended sample size was f</w:t>
      </w:r>
      <w:r w:rsidRPr="00E5005C">
        <w:rPr>
          <w:iCs/>
        </w:rPr>
        <w:t xml:space="preserve">ive to ten courses, of varying class sizes, delivered during the </w:t>
      </w:r>
      <w:proofErr w:type="gramStart"/>
      <w:r>
        <w:rPr>
          <w:iCs/>
        </w:rPr>
        <w:t>Fall</w:t>
      </w:r>
      <w:proofErr w:type="gramEnd"/>
      <w:r w:rsidRPr="00E5005C">
        <w:rPr>
          <w:iCs/>
        </w:rPr>
        <w:t xml:space="preserve"> 2017.</w:t>
      </w:r>
    </w:p>
    <w:p w14:paraId="06B500CB" w14:textId="367ADAD7" w:rsidR="004C0E1A" w:rsidRDefault="004C0E1A" w:rsidP="00ED7F73">
      <w:pPr>
        <w:pStyle w:val="ListParagraph"/>
        <w:numPr>
          <w:ilvl w:val="1"/>
          <w:numId w:val="50"/>
        </w:numPr>
      </w:pPr>
      <w:r>
        <w:lastRenderedPageBreak/>
        <w:t xml:space="preserve">In actuality, for Survey 1a, </w:t>
      </w:r>
      <w:r w:rsidRPr="004C0E1A">
        <w:t xml:space="preserve">1503 students were invited to </w:t>
      </w:r>
      <w:r>
        <w:t>participate and 71 participated and for Survey 1b,</w:t>
      </w:r>
      <w:r w:rsidRPr="004C0E1A">
        <w:t xml:space="preserve"> 1334 students were invited to participate and 65 participated.</w:t>
      </w:r>
    </w:p>
    <w:p w14:paraId="65DD1605" w14:textId="77777777" w:rsidR="004C0E1A" w:rsidRDefault="004C0E1A" w:rsidP="00ED7F73">
      <w:pPr>
        <w:pStyle w:val="ListParagraph"/>
        <w:numPr>
          <w:ilvl w:val="0"/>
          <w:numId w:val="50"/>
        </w:numPr>
      </w:pPr>
      <w:r>
        <w:t>Surveys 2a and b (Faculty Pre- and Post-Surveys) was intended for f</w:t>
      </w:r>
      <w:r w:rsidRPr="007D4380">
        <w:t>aculty members teaching a technology-enabled course employing UDL elements in the design, development and/or delivery of curriculum.</w:t>
      </w:r>
    </w:p>
    <w:p w14:paraId="5EB03707" w14:textId="78A70541" w:rsidR="004C0E1A" w:rsidRPr="007D4380" w:rsidRDefault="004C0E1A" w:rsidP="00ED7F73">
      <w:pPr>
        <w:pStyle w:val="ListParagraph"/>
        <w:numPr>
          <w:ilvl w:val="1"/>
          <w:numId w:val="50"/>
        </w:numPr>
      </w:pPr>
      <w:r>
        <w:t xml:space="preserve">The intended sample size was </w:t>
      </w:r>
      <w:r>
        <w:rPr>
          <w:iCs/>
        </w:rPr>
        <w:t>f</w:t>
      </w:r>
      <w:r w:rsidRPr="00E5005C">
        <w:rPr>
          <w:iCs/>
        </w:rPr>
        <w:t xml:space="preserve">ive to ten faculty members delivering </w:t>
      </w:r>
      <w:r>
        <w:rPr>
          <w:iCs/>
        </w:rPr>
        <w:t xml:space="preserve">courses during the </w:t>
      </w:r>
      <w:proofErr w:type="gramStart"/>
      <w:r>
        <w:rPr>
          <w:iCs/>
        </w:rPr>
        <w:t>Fall</w:t>
      </w:r>
      <w:proofErr w:type="gramEnd"/>
      <w:r w:rsidRPr="00E5005C">
        <w:rPr>
          <w:iCs/>
        </w:rPr>
        <w:t xml:space="preserve"> 2017 semester.  </w:t>
      </w:r>
    </w:p>
    <w:p w14:paraId="68EC3014" w14:textId="102CE1CF" w:rsidR="004C0E1A" w:rsidRDefault="004C0E1A" w:rsidP="00ED7F73">
      <w:pPr>
        <w:pStyle w:val="ListParagraph"/>
        <w:numPr>
          <w:ilvl w:val="1"/>
          <w:numId w:val="50"/>
        </w:numPr>
      </w:pPr>
      <w:r>
        <w:t xml:space="preserve">In actuality, for </w:t>
      </w:r>
      <w:r w:rsidRPr="004C0E1A">
        <w:t xml:space="preserve">Survey 2a - 16 faculty members were invited to </w:t>
      </w:r>
      <w:r>
        <w:t xml:space="preserve">participate and 14 participated and for Survey 2b, </w:t>
      </w:r>
      <w:r w:rsidRPr="004C0E1A">
        <w:t>16 faculty members were invited to participate and 9 participated.</w:t>
      </w:r>
    </w:p>
    <w:p w14:paraId="14D414D9" w14:textId="77777777" w:rsidR="004C0E1A" w:rsidRPr="004C0E1A" w:rsidRDefault="004C0E1A" w:rsidP="00ED7F73">
      <w:pPr>
        <w:pStyle w:val="ListParagraph"/>
        <w:numPr>
          <w:ilvl w:val="0"/>
          <w:numId w:val="50"/>
        </w:numPr>
      </w:pPr>
      <w:r>
        <w:t xml:space="preserve">Survey 3 (Students Registered with ALS) was intended for </w:t>
      </w:r>
      <w:r>
        <w:rPr>
          <w:iCs/>
        </w:rPr>
        <w:t>s</w:t>
      </w:r>
      <w:r w:rsidRPr="004C0E1A">
        <w:rPr>
          <w:iCs/>
        </w:rPr>
        <w:t>tudents registered with ALS and receiving disability-related accommodations.</w:t>
      </w:r>
    </w:p>
    <w:p w14:paraId="3E9FE1AD" w14:textId="77777777" w:rsidR="004C0E1A" w:rsidRPr="004C0E1A" w:rsidRDefault="004C0E1A" w:rsidP="00ED7F73">
      <w:pPr>
        <w:pStyle w:val="ListParagraph"/>
        <w:numPr>
          <w:ilvl w:val="1"/>
          <w:numId w:val="50"/>
        </w:numPr>
      </w:pPr>
      <w:r>
        <w:rPr>
          <w:iCs/>
        </w:rPr>
        <w:t>The intended sample size was a</w:t>
      </w:r>
      <w:r w:rsidRPr="00E5005C">
        <w:rPr>
          <w:iCs/>
        </w:rPr>
        <w:t>pproximately 1000 students, in total, will be invited to participate over both semesters.</w:t>
      </w:r>
    </w:p>
    <w:p w14:paraId="5B9ECB62" w14:textId="7454FC06" w:rsidR="004C0E1A" w:rsidRPr="004C0E1A" w:rsidRDefault="004C0E1A" w:rsidP="00ED7F73">
      <w:pPr>
        <w:pStyle w:val="ListParagraph"/>
        <w:numPr>
          <w:ilvl w:val="1"/>
          <w:numId w:val="50"/>
        </w:numPr>
      </w:pPr>
      <w:r>
        <w:t xml:space="preserve">In actuality, </w:t>
      </w:r>
      <w:r w:rsidRPr="004C0E1A">
        <w:t>631 students were invited to participate by ALS and 61 participated.</w:t>
      </w:r>
    </w:p>
    <w:p w14:paraId="5EA46566" w14:textId="77777777" w:rsidR="00E5005C" w:rsidRPr="00E5005C" w:rsidRDefault="00E5005C" w:rsidP="00E5005C">
      <w:pPr>
        <w:spacing w:before="120"/>
      </w:pPr>
      <w:r w:rsidRPr="00E5005C">
        <w:t xml:space="preserve">Faculty teaching within a variety of academic schools were invited to participate in the </w:t>
      </w:r>
      <w:r w:rsidRPr="00E5005C">
        <w:rPr>
          <w:i/>
        </w:rPr>
        <w:t xml:space="preserve">Universal design for learning standard for technology-enabled post-secondary courses at Mohawk College </w:t>
      </w:r>
      <w:r w:rsidRPr="00E5005C">
        <w:t xml:space="preserve">project surveys. These schools included Community Studies, Business, Media Studies, Social Services and Justice Studies, Liberal Studies, and Engineering Technology. </w:t>
      </w:r>
    </w:p>
    <w:p w14:paraId="63D2DF35" w14:textId="77777777" w:rsidR="00E5005C" w:rsidRPr="00E5005C" w:rsidRDefault="00E5005C" w:rsidP="00E5005C">
      <w:pPr>
        <w:contextualSpacing/>
      </w:pPr>
      <w:r w:rsidRPr="00E5005C">
        <w:t>Surveys were to be administered on the following schedule:</w:t>
      </w:r>
    </w:p>
    <w:p w14:paraId="2BC9D656" w14:textId="52EC7F2A" w:rsidR="00E5005C" w:rsidRPr="00E5005C" w:rsidRDefault="00995ED9" w:rsidP="00ED7F73">
      <w:pPr>
        <w:numPr>
          <w:ilvl w:val="0"/>
          <w:numId w:val="9"/>
        </w:numPr>
        <w:contextualSpacing/>
        <w:rPr>
          <w:iCs/>
        </w:rPr>
      </w:pPr>
      <w:r>
        <w:rPr>
          <w:iCs/>
        </w:rPr>
        <w:t xml:space="preserve">Surveys 1a and 2a, </w:t>
      </w:r>
      <w:r w:rsidR="00E5005C" w:rsidRPr="00E5005C">
        <w:rPr>
          <w:iCs/>
        </w:rPr>
        <w:t xml:space="preserve">administered by Mohawk College’s Institutional Research department through </w:t>
      </w:r>
      <w:r>
        <w:rPr>
          <w:iCs/>
        </w:rPr>
        <w:t>eLearn,</w:t>
      </w:r>
      <w:r w:rsidR="00E5005C" w:rsidRPr="00E5005C">
        <w:rPr>
          <w:iCs/>
        </w:rPr>
        <w:t xml:space="preserve"> near the third week of the Spring/Summer 2017 and </w:t>
      </w:r>
      <w:proofErr w:type="gramStart"/>
      <w:r w:rsidR="00E5005C" w:rsidRPr="00E5005C">
        <w:rPr>
          <w:iCs/>
        </w:rPr>
        <w:t>Fall</w:t>
      </w:r>
      <w:proofErr w:type="gramEnd"/>
      <w:r w:rsidR="00E5005C" w:rsidRPr="00E5005C">
        <w:rPr>
          <w:iCs/>
        </w:rPr>
        <w:t xml:space="preserve"> 2017 semesters.  </w:t>
      </w:r>
    </w:p>
    <w:p w14:paraId="79307229" w14:textId="1280EBE4" w:rsidR="00E5005C" w:rsidRPr="00E5005C" w:rsidRDefault="00E5005C" w:rsidP="00ED7F73">
      <w:pPr>
        <w:numPr>
          <w:ilvl w:val="0"/>
          <w:numId w:val="9"/>
        </w:numPr>
        <w:contextualSpacing/>
        <w:rPr>
          <w:iCs/>
        </w:rPr>
      </w:pPr>
      <w:r w:rsidRPr="00E5005C">
        <w:rPr>
          <w:iCs/>
        </w:rPr>
        <w:t>Surveys 1b and 2b</w:t>
      </w:r>
      <w:r w:rsidR="00995ED9">
        <w:rPr>
          <w:iCs/>
        </w:rPr>
        <w:t xml:space="preserve">, </w:t>
      </w:r>
      <w:r w:rsidRPr="00E5005C">
        <w:rPr>
          <w:iCs/>
        </w:rPr>
        <w:t xml:space="preserve">administered by Mohawk College’s Institutional Research department through </w:t>
      </w:r>
      <w:r w:rsidR="00995ED9">
        <w:rPr>
          <w:iCs/>
        </w:rPr>
        <w:t>eLearn,</w:t>
      </w:r>
      <w:r w:rsidRPr="00E5005C">
        <w:rPr>
          <w:iCs/>
        </w:rPr>
        <w:t xml:space="preserve"> near the thirteenth week of the Spring/Summer 2017 and </w:t>
      </w:r>
      <w:proofErr w:type="gramStart"/>
      <w:r w:rsidRPr="00E5005C">
        <w:rPr>
          <w:iCs/>
        </w:rPr>
        <w:t>Fall</w:t>
      </w:r>
      <w:proofErr w:type="gramEnd"/>
      <w:r w:rsidRPr="00E5005C">
        <w:rPr>
          <w:iCs/>
        </w:rPr>
        <w:t xml:space="preserve"> 2017 semesters.</w:t>
      </w:r>
    </w:p>
    <w:p w14:paraId="529895B1" w14:textId="0CAEA81D" w:rsidR="00E5005C" w:rsidRPr="00E5005C" w:rsidRDefault="00995ED9" w:rsidP="00ED7F73">
      <w:pPr>
        <w:numPr>
          <w:ilvl w:val="0"/>
          <w:numId w:val="9"/>
        </w:numPr>
        <w:rPr>
          <w:iCs/>
        </w:rPr>
      </w:pPr>
      <w:r>
        <w:rPr>
          <w:iCs/>
        </w:rPr>
        <w:t>Survey 3,</w:t>
      </w:r>
      <w:r w:rsidR="00E5005C" w:rsidRPr="00E5005C">
        <w:rPr>
          <w:iCs/>
        </w:rPr>
        <w:t xml:space="preserve"> administered by ALS using an emailed survey link provided by Mohawk College’s Institutional Research department</w:t>
      </w:r>
      <w:r>
        <w:rPr>
          <w:iCs/>
        </w:rPr>
        <w:t>,</w:t>
      </w:r>
      <w:r w:rsidR="00E5005C" w:rsidRPr="00E5005C">
        <w:rPr>
          <w:iCs/>
        </w:rPr>
        <w:t xml:space="preserve"> near the seventh week of the Spring/Summer 2017 and </w:t>
      </w:r>
      <w:proofErr w:type="gramStart"/>
      <w:r w:rsidR="00E5005C" w:rsidRPr="00E5005C">
        <w:rPr>
          <w:iCs/>
        </w:rPr>
        <w:t>Fall</w:t>
      </w:r>
      <w:proofErr w:type="gramEnd"/>
      <w:r w:rsidR="00E5005C" w:rsidRPr="00E5005C">
        <w:rPr>
          <w:iCs/>
        </w:rPr>
        <w:t xml:space="preserve"> 2017 semesters.</w:t>
      </w:r>
    </w:p>
    <w:p w14:paraId="42B37873" w14:textId="77777777" w:rsidR="00E5005C" w:rsidRPr="00E5005C" w:rsidRDefault="00E5005C" w:rsidP="00E5005C">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E5005C">
        <w:rPr>
          <w:rFonts w:ascii="Avenir LT Std 55 Roman" w:eastAsiaTheme="majorEastAsia" w:hAnsi="Avenir LT Std 55 Roman" w:cstheme="majorBidi"/>
          <w:color w:val="981E32" w:themeColor="accent2"/>
          <w:sz w:val="28"/>
          <w:szCs w:val="28"/>
        </w:rPr>
        <w:t>Results</w:t>
      </w:r>
    </w:p>
    <w:p w14:paraId="7A20A2C0" w14:textId="3624F585" w:rsidR="00E5005C" w:rsidRPr="00E5005C" w:rsidRDefault="00E5005C" w:rsidP="00E5005C">
      <w:r w:rsidRPr="00E5005C">
        <w:t xml:space="preserve">Overall, the surveys employed in the </w:t>
      </w:r>
      <w:r w:rsidRPr="00E5005C">
        <w:rPr>
          <w:i/>
        </w:rPr>
        <w:t xml:space="preserve">Universal design for learning standard for technology-enabled post-secondary courses at Mohawk College </w:t>
      </w:r>
      <w:r w:rsidRPr="00E5005C">
        <w:t xml:space="preserve">project yielded strikingly similar data results between the Spring/Summer 2017 and </w:t>
      </w:r>
      <w:proofErr w:type="gramStart"/>
      <w:r w:rsidRPr="00E5005C">
        <w:t>Fall</w:t>
      </w:r>
      <w:proofErr w:type="gramEnd"/>
      <w:r w:rsidRPr="00E5005C">
        <w:t xml:space="preserve"> 2017 semesters. In addition, there were minimal differences between the pre- and post-surveys for</w:t>
      </w:r>
      <w:r w:rsidR="00995ED9">
        <w:t xml:space="preserve"> both</w:t>
      </w:r>
      <w:r w:rsidRPr="00E5005C">
        <w:t xml:space="preserve"> facul</w:t>
      </w:r>
      <w:r w:rsidR="00995ED9">
        <w:t>ty and student participants</w:t>
      </w:r>
      <w:r w:rsidRPr="00E5005C">
        <w:t xml:space="preserve">. The survey results here are an </w:t>
      </w:r>
      <w:r w:rsidRPr="00E5005C">
        <w:lastRenderedPageBreak/>
        <w:t xml:space="preserve">accumulation of both semesters, divided by participant group, and identify UDL implementation trends and priorities. </w:t>
      </w:r>
    </w:p>
    <w:p w14:paraId="51108AD2" w14:textId="77777777" w:rsidR="00E5005C" w:rsidRPr="00E5005C" w:rsidRDefault="00E5005C" w:rsidP="00E5005C">
      <w:pPr>
        <w:keepNext/>
        <w:keepLines/>
        <w:spacing w:before="80" w:after="80" w:line="240" w:lineRule="auto"/>
        <w:outlineLvl w:val="2"/>
        <w:rPr>
          <w:rFonts w:ascii="Avenir LT Std 55 Roman" w:eastAsiaTheme="majorEastAsia" w:hAnsi="Avenir LT Std 55 Roman" w:cstheme="majorBidi"/>
          <w:color w:val="606060" w:themeColor="text1" w:themeTint="BF"/>
          <w:sz w:val="26"/>
          <w:szCs w:val="26"/>
        </w:rPr>
      </w:pPr>
      <w:r w:rsidRPr="00E5005C">
        <w:rPr>
          <w:rFonts w:ascii="Avenir LT Std 55 Roman" w:eastAsiaTheme="majorEastAsia" w:hAnsi="Avenir LT Std 55 Roman" w:cstheme="majorBidi"/>
          <w:color w:val="606060" w:themeColor="text1" w:themeTint="BF"/>
          <w:sz w:val="26"/>
          <w:szCs w:val="26"/>
        </w:rPr>
        <w:t xml:space="preserve">Student Surveys – </w:t>
      </w:r>
      <w:r w:rsidRPr="000428D5">
        <w:rPr>
          <w:rFonts w:ascii="Avenir LT Std 55 Roman" w:eastAsiaTheme="majorEastAsia" w:hAnsi="Avenir LT Std 55 Roman" w:cstheme="majorBidi"/>
          <w:color w:val="606060" w:themeColor="text1" w:themeTint="BF"/>
          <w:sz w:val="26"/>
          <w:szCs w:val="26"/>
        </w:rPr>
        <w:t xml:space="preserve">Surveys </w:t>
      </w:r>
      <w:r w:rsidRPr="00E5005C">
        <w:rPr>
          <w:rFonts w:ascii="Avenir LT Std 55 Roman" w:eastAsiaTheme="majorEastAsia" w:hAnsi="Avenir LT Std 55 Roman" w:cstheme="majorBidi"/>
          <w:color w:val="606060" w:themeColor="text1" w:themeTint="BF"/>
          <w:sz w:val="26"/>
          <w:szCs w:val="26"/>
        </w:rPr>
        <w:t>1a and b</w:t>
      </w:r>
    </w:p>
    <w:p w14:paraId="02AA89DD" w14:textId="77777777" w:rsidR="00E5005C" w:rsidRPr="00E5005C" w:rsidRDefault="00E5005C" w:rsidP="00E5005C">
      <w:r w:rsidRPr="00E5005C">
        <w:t xml:space="preserve">The following list includes the UDL elements that the majority of students (over 60%) stated were in their course(s) and that they found “very useful” or “somewhat useful” to their learning: </w:t>
      </w:r>
    </w:p>
    <w:p w14:paraId="63778227" w14:textId="77777777" w:rsidR="00E5005C" w:rsidRPr="00E5005C" w:rsidRDefault="00E5005C" w:rsidP="00ED7F73">
      <w:pPr>
        <w:numPr>
          <w:ilvl w:val="0"/>
          <w:numId w:val="18"/>
        </w:numPr>
        <w:spacing w:line="22" w:lineRule="atLeast"/>
        <w:contextualSpacing/>
      </w:pPr>
      <w:r w:rsidRPr="00E5005C">
        <w:rPr>
          <w:lang w:val="en-US"/>
        </w:rPr>
        <w:t>Access to the same course information in multiple ways.</w:t>
      </w:r>
    </w:p>
    <w:p w14:paraId="7AC90C13" w14:textId="77777777" w:rsidR="00E5005C" w:rsidRPr="00E5005C" w:rsidRDefault="00E5005C" w:rsidP="00ED7F73">
      <w:pPr>
        <w:numPr>
          <w:ilvl w:val="0"/>
          <w:numId w:val="18"/>
        </w:numPr>
        <w:contextualSpacing/>
      </w:pPr>
      <w:r w:rsidRPr="00E5005C">
        <w:rPr>
          <w:lang w:val="en-US"/>
        </w:rPr>
        <w:t>The learning plan matches the modules and the grade book.</w:t>
      </w:r>
    </w:p>
    <w:p w14:paraId="0DE13A0E" w14:textId="77777777" w:rsidR="00E5005C" w:rsidRPr="00E5005C" w:rsidRDefault="00E5005C" w:rsidP="00ED7F73">
      <w:pPr>
        <w:numPr>
          <w:ilvl w:val="0"/>
          <w:numId w:val="18"/>
        </w:numPr>
        <w:contextualSpacing/>
      </w:pPr>
      <w:r w:rsidRPr="00E5005C">
        <w:rPr>
          <w:lang w:val="en-US"/>
        </w:rPr>
        <w:t>Learning opportunities and assignments that use a student’s prior knowledge.</w:t>
      </w:r>
    </w:p>
    <w:p w14:paraId="147CD606" w14:textId="77777777" w:rsidR="00E5005C" w:rsidRPr="00E5005C" w:rsidRDefault="00E5005C" w:rsidP="00ED7F73">
      <w:pPr>
        <w:numPr>
          <w:ilvl w:val="0"/>
          <w:numId w:val="18"/>
        </w:numPr>
        <w:contextualSpacing/>
      </w:pPr>
      <w:r w:rsidRPr="00E5005C">
        <w:t>Terms, symbols and/or acronyms are explained.</w:t>
      </w:r>
    </w:p>
    <w:p w14:paraId="142B5ABB" w14:textId="77777777" w:rsidR="00E5005C" w:rsidRPr="00E5005C" w:rsidRDefault="00E5005C" w:rsidP="00ED7F73">
      <w:pPr>
        <w:numPr>
          <w:ilvl w:val="0"/>
          <w:numId w:val="18"/>
        </w:numPr>
        <w:contextualSpacing/>
      </w:pPr>
      <w:r w:rsidRPr="00E5005C">
        <w:rPr>
          <w:lang w:val="en-US"/>
        </w:rPr>
        <w:t>Embedded links throughout the course content to create easy access to information.</w:t>
      </w:r>
    </w:p>
    <w:p w14:paraId="5E447466" w14:textId="77777777" w:rsidR="00E5005C" w:rsidRPr="00E5005C" w:rsidRDefault="00E5005C" w:rsidP="00ED7F73">
      <w:pPr>
        <w:numPr>
          <w:ilvl w:val="0"/>
          <w:numId w:val="18"/>
        </w:numPr>
        <w:contextualSpacing/>
      </w:pPr>
      <w:r w:rsidRPr="00E5005C">
        <w:rPr>
          <w:lang w:val="en-US"/>
        </w:rPr>
        <w:t>Encouragement of independent student responsibilities.</w:t>
      </w:r>
    </w:p>
    <w:p w14:paraId="03325D4D" w14:textId="77777777" w:rsidR="00E5005C" w:rsidRPr="00E5005C" w:rsidRDefault="00E5005C" w:rsidP="00ED7F73">
      <w:pPr>
        <w:numPr>
          <w:ilvl w:val="0"/>
          <w:numId w:val="18"/>
        </w:numPr>
        <w:contextualSpacing/>
      </w:pPr>
      <w:r w:rsidRPr="00E5005C">
        <w:t>Accessible course materials and resources.</w:t>
      </w:r>
    </w:p>
    <w:p w14:paraId="3E320A32" w14:textId="77777777" w:rsidR="00E5005C" w:rsidRPr="00E5005C" w:rsidRDefault="00E5005C" w:rsidP="00ED7F73">
      <w:pPr>
        <w:numPr>
          <w:ilvl w:val="0"/>
          <w:numId w:val="18"/>
        </w:numPr>
        <w:contextualSpacing/>
      </w:pPr>
      <w:r w:rsidRPr="00E5005C">
        <w:rPr>
          <w:lang w:val="en-US"/>
        </w:rPr>
        <w:t>Presentations that are explicit and uncluttered.</w:t>
      </w:r>
    </w:p>
    <w:p w14:paraId="20BDF4FD" w14:textId="77777777" w:rsidR="00E5005C" w:rsidRPr="00E5005C" w:rsidRDefault="00E5005C" w:rsidP="00ED7F73">
      <w:pPr>
        <w:numPr>
          <w:ilvl w:val="0"/>
          <w:numId w:val="18"/>
        </w:numPr>
        <w:contextualSpacing/>
      </w:pPr>
      <w:r w:rsidRPr="00E5005C">
        <w:t>Note-taking support is provided.</w:t>
      </w:r>
    </w:p>
    <w:p w14:paraId="326C49B4" w14:textId="77777777" w:rsidR="00E5005C" w:rsidRPr="00E5005C" w:rsidRDefault="00E5005C" w:rsidP="00ED7F73">
      <w:pPr>
        <w:numPr>
          <w:ilvl w:val="0"/>
          <w:numId w:val="18"/>
        </w:numPr>
        <w:contextualSpacing/>
      </w:pPr>
      <w:r w:rsidRPr="00E5005C">
        <w:rPr>
          <w:lang w:val="en-US"/>
        </w:rPr>
        <w:t>Course content provided in multiple ways to allow students to review the material multiple times.</w:t>
      </w:r>
    </w:p>
    <w:p w14:paraId="7F545647" w14:textId="77777777" w:rsidR="00E5005C" w:rsidRPr="00E5005C" w:rsidRDefault="00E5005C" w:rsidP="00ED7F73">
      <w:pPr>
        <w:numPr>
          <w:ilvl w:val="0"/>
          <w:numId w:val="18"/>
        </w:numPr>
        <w:contextualSpacing/>
      </w:pPr>
      <w:r w:rsidRPr="00E5005C">
        <w:t>Opportunities to demonstrate knowledge in multiple ways.</w:t>
      </w:r>
    </w:p>
    <w:p w14:paraId="617EE477" w14:textId="77777777" w:rsidR="00E5005C" w:rsidRPr="00E5005C" w:rsidRDefault="00E5005C" w:rsidP="00ED7F73">
      <w:pPr>
        <w:numPr>
          <w:ilvl w:val="0"/>
          <w:numId w:val="18"/>
        </w:numPr>
        <w:contextualSpacing/>
      </w:pPr>
      <w:r w:rsidRPr="00E5005C">
        <w:t>Multiple ways for students to communicate with faculty and classmates.</w:t>
      </w:r>
    </w:p>
    <w:p w14:paraId="5C0FA10A" w14:textId="77777777" w:rsidR="00E5005C" w:rsidRPr="00E5005C" w:rsidRDefault="00E5005C" w:rsidP="00ED7F73">
      <w:pPr>
        <w:numPr>
          <w:ilvl w:val="0"/>
          <w:numId w:val="18"/>
        </w:numPr>
        <w:contextualSpacing/>
      </w:pPr>
      <w:r w:rsidRPr="00E5005C">
        <w:t>Encouragement for students to communicate with faculty and classmates.</w:t>
      </w:r>
    </w:p>
    <w:p w14:paraId="5EA1E77B" w14:textId="77777777" w:rsidR="00E5005C" w:rsidRPr="00E5005C" w:rsidRDefault="00E5005C" w:rsidP="00ED7F73">
      <w:pPr>
        <w:numPr>
          <w:ilvl w:val="0"/>
          <w:numId w:val="18"/>
        </w:numPr>
        <w:contextualSpacing/>
      </w:pPr>
      <w:r w:rsidRPr="00E5005C">
        <w:t>Assessments that build on each other and allow for multiple opportunities to show knowledge.</w:t>
      </w:r>
    </w:p>
    <w:p w14:paraId="043A3447" w14:textId="77777777" w:rsidR="00E5005C" w:rsidRPr="00E5005C" w:rsidRDefault="00E5005C" w:rsidP="00ED7F73">
      <w:pPr>
        <w:numPr>
          <w:ilvl w:val="0"/>
          <w:numId w:val="18"/>
        </w:numPr>
        <w:contextualSpacing/>
      </w:pPr>
      <w:r w:rsidRPr="00E5005C">
        <w:t>Access to the course content from multiple areas of the course.</w:t>
      </w:r>
    </w:p>
    <w:p w14:paraId="47F42C0F" w14:textId="77777777" w:rsidR="00E5005C" w:rsidRPr="00E5005C" w:rsidRDefault="00E5005C" w:rsidP="00ED7F73">
      <w:pPr>
        <w:numPr>
          <w:ilvl w:val="0"/>
          <w:numId w:val="18"/>
        </w:numPr>
        <w:contextualSpacing/>
      </w:pPr>
      <w:r w:rsidRPr="00E5005C">
        <w:t>Interactivity and engagement in the classroom and online.</w:t>
      </w:r>
    </w:p>
    <w:p w14:paraId="7D4B11FD" w14:textId="4EF98984" w:rsidR="00E5005C" w:rsidRPr="00E5005C" w:rsidRDefault="00CE342F" w:rsidP="00ED7F73">
      <w:pPr>
        <w:numPr>
          <w:ilvl w:val="0"/>
          <w:numId w:val="18"/>
        </w:numPr>
        <w:contextualSpacing/>
      </w:pPr>
      <w:r w:rsidRPr="00CE342F">
        <w:t xml:space="preserve">Ability </w:t>
      </w:r>
      <w:r w:rsidR="00E5005C" w:rsidRPr="00CE342F">
        <w:t>to complete</w:t>
      </w:r>
      <w:r w:rsidR="00E5005C" w:rsidRPr="00E5005C">
        <w:t>, at least some, course content at the student’s own pace.</w:t>
      </w:r>
    </w:p>
    <w:p w14:paraId="43FE0F3F" w14:textId="77777777" w:rsidR="00E5005C" w:rsidRPr="00E5005C" w:rsidRDefault="00E5005C" w:rsidP="00ED7F73">
      <w:pPr>
        <w:numPr>
          <w:ilvl w:val="0"/>
          <w:numId w:val="18"/>
        </w:numPr>
        <w:contextualSpacing/>
      </w:pPr>
      <w:r w:rsidRPr="00E5005C">
        <w:t>Explicit instructions that set clear goals and expectations.</w:t>
      </w:r>
    </w:p>
    <w:p w14:paraId="049BB2F1" w14:textId="77777777" w:rsidR="00E5005C" w:rsidRPr="00E5005C" w:rsidRDefault="00E5005C" w:rsidP="00ED7F73">
      <w:pPr>
        <w:numPr>
          <w:ilvl w:val="0"/>
          <w:numId w:val="18"/>
        </w:numPr>
        <w:contextualSpacing/>
      </w:pPr>
      <w:r w:rsidRPr="00E5005C">
        <w:t>Clear due dates.</w:t>
      </w:r>
    </w:p>
    <w:p w14:paraId="642C6CDD" w14:textId="77777777" w:rsidR="00E5005C" w:rsidRPr="00E5005C" w:rsidRDefault="00E5005C" w:rsidP="00ED7F73">
      <w:pPr>
        <w:numPr>
          <w:ilvl w:val="0"/>
          <w:numId w:val="18"/>
        </w:numPr>
        <w:contextualSpacing/>
      </w:pPr>
      <w:r w:rsidRPr="00E5005C">
        <w:t>Prompts when due dates are coming up.</w:t>
      </w:r>
    </w:p>
    <w:p w14:paraId="175945A9" w14:textId="77777777" w:rsidR="00E5005C" w:rsidRPr="00E5005C" w:rsidRDefault="00E5005C" w:rsidP="00ED7F73">
      <w:pPr>
        <w:numPr>
          <w:ilvl w:val="0"/>
          <w:numId w:val="18"/>
        </w:numPr>
        <w:contextualSpacing/>
      </w:pPr>
      <w:r w:rsidRPr="00E5005C">
        <w:t>A learning plan, with explicit due dates, is followed.</w:t>
      </w:r>
    </w:p>
    <w:p w14:paraId="56D22309" w14:textId="77777777" w:rsidR="00E5005C" w:rsidRPr="00E5005C" w:rsidRDefault="00E5005C" w:rsidP="00ED7F73">
      <w:pPr>
        <w:numPr>
          <w:ilvl w:val="0"/>
          <w:numId w:val="18"/>
        </w:numPr>
        <w:contextualSpacing/>
      </w:pPr>
      <w:r w:rsidRPr="00E5005C">
        <w:t>Course modules broken down by tasks, or into smaller sections.</w:t>
      </w:r>
    </w:p>
    <w:p w14:paraId="5696E46A" w14:textId="77777777" w:rsidR="00E5005C" w:rsidRPr="00E5005C" w:rsidRDefault="00E5005C" w:rsidP="00ED7F73">
      <w:pPr>
        <w:numPr>
          <w:ilvl w:val="0"/>
          <w:numId w:val="18"/>
        </w:numPr>
        <w:contextualSpacing/>
      </w:pPr>
      <w:r w:rsidRPr="00E5005C">
        <w:t>Opportunities to choose to work individually or in groups.</w:t>
      </w:r>
    </w:p>
    <w:p w14:paraId="75C58FAB" w14:textId="77777777" w:rsidR="00E5005C" w:rsidRPr="00E5005C" w:rsidRDefault="00E5005C" w:rsidP="00ED7F73">
      <w:pPr>
        <w:numPr>
          <w:ilvl w:val="0"/>
          <w:numId w:val="18"/>
        </w:numPr>
        <w:contextualSpacing/>
      </w:pPr>
      <w:r w:rsidRPr="00E5005C">
        <w:t>Assignments that allow for personalization.</w:t>
      </w:r>
    </w:p>
    <w:p w14:paraId="3725992B" w14:textId="77777777" w:rsidR="00E5005C" w:rsidRPr="00E5005C" w:rsidRDefault="00E5005C" w:rsidP="00ED7F73">
      <w:pPr>
        <w:numPr>
          <w:ilvl w:val="0"/>
          <w:numId w:val="18"/>
        </w:numPr>
      </w:pPr>
      <w:r w:rsidRPr="00E5005C">
        <w:t>Instructions for assignments, quizzes, and tests that are presented in a way that is inclusive and supportive.</w:t>
      </w:r>
    </w:p>
    <w:p w14:paraId="3871DED0" w14:textId="77777777" w:rsidR="00E5005C" w:rsidRPr="00E5005C" w:rsidRDefault="00E5005C" w:rsidP="00E5005C">
      <w:pPr>
        <w:spacing w:before="120"/>
      </w:pPr>
      <w:r w:rsidRPr="00E5005C">
        <w:t xml:space="preserve">The majority of students (100% in the Spring/Summer semester and 72% in the </w:t>
      </w:r>
      <w:proofErr w:type="gramStart"/>
      <w:r w:rsidRPr="00E5005C">
        <w:t>Fall</w:t>
      </w:r>
      <w:proofErr w:type="gramEnd"/>
      <w:r w:rsidRPr="00E5005C">
        <w:t xml:space="preserve"> semester) indicated that UDL is “very” or “somewhat” beneficial to their learning. In </w:t>
      </w:r>
      <w:r w:rsidRPr="00E5005C">
        <w:lastRenderedPageBreak/>
        <w:t xml:space="preserve">addition, just under 61% of students felt that UDL should be implemented in all Mohawk College courses. </w:t>
      </w:r>
    </w:p>
    <w:p w14:paraId="037DA363" w14:textId="77777777" w:rsidR="00E5005C" w:rsidRPr="00E5005C" w:rsidRDefault="00E5005C" w:rsidP="00E5005C">
      <w:pPr>
        <w:keepNext/>
        <w:keepLines/>
        <w:spacing w:before="80" w:after="80" w:line="240" w:lineRule="auto"/>
        <w:outlineLvl w:val="2"/>
        <w:rPr>
          <w:rFonts w:ascii="Avenir LT Std 55 Roman" w:eastAsiaTheme="majorEastAsia" w:hAnsi="Avenir LT Std 55 Roman" w:cstheme="majorBidi"/>
          <w:color w:val="606060" w:themeColor="text1" w:themeTint="BF"/>
          <w:sz w:val="26"/>
          <w:szCs w:val="26"/>
        </w:rPr>
      </w:pPr>
      <w:r w:rsidRPr="00E5005C">
        <w:rPr>
          <w:rFonts w:ascii="Avenir LT Std 55 Roman" w:eastAsiaTheme="majorEastAsia" w:hAnsi="Avenir LT Std 55 Roman" w:cstheme="majorBidi"/>
          <w:color w:val="606060" w:themeColor="text1" w:themeTint="BF"/>
          <w:sz w:val="26"/>
          <w:szCs w:val="26"/>
        </w:rPr>
        <w:t xml:space="preserve">Faculty Surveys – </w:t>
      </w:r>
      <w:r w:rsidRPr="000428D5">
        <w:rPr>
          <w:rFonts w:ascii="Avenir LT Std 55 Roman" w:eastAsiaTheme="majorEastAsia" w:hAnsi="Avenir LT Std 55 Roman" w:cstheme="majorBidi"/>
          <w:color w:val="606060" w:themeColor="text1" w:themeTint="BF"/>
          <w:sz w:val="26"/>
          <w:szCs w:val="26"/>
        </w:rPr>
        <w:t>Surveys</w:t>
      </w:r>
      <w:r w:rsidRPr="00E5005C">
        <w:rPr>
          <w:rFonts w:ascii="Avenir LT Std 55 Roman" w:eastAsiaTheme="majorEastAsia" w:hAnsi="Avenir LT Std 55 Roman" w:cstheme="majorBidi"/>
          <w:color w:val="606060" w:themeColor="text1" w:themeTint="BF"/>
          <w:sz w:val="26"/>
          <w:szCs w:val="26"/>
        </w:rPr>
        <w:t xml:space="preserve"> 2a and b</w:t>
      </w:r>
    </w:p>
    <w:p w14:paraId="05F1CDEE" w14:textId="77777777" w:rsidR="00E5005C" w:rsidRPr="00E5005C" w:rsidRDefault="00E5005C" w:rsidP="00E5005C">
      <w:r w:rsidRPr="00E5005C">
        <w:t xml:space="preserve">Faculty were asked to indicate what UDL elements were included in the course being surveyed. The following list are the questions that the majority of faculty (over 60%) responded “yes”, clarifying current UDL implementation in the courses surveyed: </w:t>
      </w:r>
    </w:p>
    <w:p w14:paraId="2875E972" w14:textId="77777777" w:rsidR="00E5005C" w:rsidRPr="00E5005C" w:rsidRDefault="00E5005C" w:rsidP="00ED7F73">
      <w:pPr>
        <w:numPr>
          <w:ilvl w:val="0"/>
          <w:numId w:val="19"/>
        </w:numPr>
        <w:contextualSpacing/>
      </w:pPr>
      <w:r w:rsidRPr="00E5005C">
        <w:rPr>
          <w:lang w:val="en-US"/>
        </w:rPr>
        <w:t>Can students access the same course information in multiple ways?</w:t>
      </w:r>
    </w:p>
    <w:p w14:paraId="4E8986EA" w14:textId="77777777" w:rsidR="00E5005C" w:rsidRPr="00E5005C" w:rsidRDefault="00E5005C" w:rsidP="00ED7F73">
      <w:pPr>
        <w:numPr>
          <w:ilvl w:val="0"/>
          <w:numId w:val="19"/>
        </w:numPr>
        <w:contextualSpacing/>
      </w:pPr>
      <w:r w:rsidRPr="00E5005C">
        <w:rPr>
          <w:lang w:val="en-US"/>
        </w:rPr>
        <w:t xml:space="preserve">Does the learning plan match the modules and the grade book? </w:t>
      </w:r>
    </w:p>
    <w:p w14:paraId="0D09AA4F" w14:textId="77777777" w:rsidR="00E5005C" w:rsidRPr="00E5005C" w:rsidRDefault="00E5005C" w:rsidP="00ED7F73">
      <w:pPr>
        <w:numPr>
          <w:ilvl w:val="0"/>
          <w:numId w:val="19"/>
        </w:numPr>
        <w:contextualSpacing/>
      </w:pPr>
      <w:r w:rsidRPr="00E5005C">
        <w:rPr>
          <w:lang w:val="en-US"/>
        </w:rPr>
        <w:t>Are new terms, symbols and/or acronyms explained?</w:t>
      </w:r>
    </w:p>
    <w:p w14:paraId="46D7505F" w14:textId="77777777" w:rsidR="00E5005C" w:rsidRPr="00E5005C" w:rsidRDefault="00E5005C" w:rsidP="00ED7F73">
      <w:pPr>
        <w:numPr>
          <w:ilvl w:val="0"/>
          <w:numId w:val="19"/>
        </w:numPr>
        <w:contextualSpacing/>
      </w:pPr>
      <w:r w:rsidRPr="00E5005C">
        <w:rPr>
          <w:lang w:val="en-US"/>
        </w:rPr>
        <w:t>Are there embedded links throughout the course content to create easy access to information?</w:t>
      </w:r>
    </w:p>
    <w:p w14:paraId="4D3324C7" w14:textId="77777777" w:rsidR="00E5005C" w:rsidRPr="00E5005C" w:rsidRDefault="00E5005C" w:rsidP="00ED7F73">
      <w:pPr>
        <w:numPr>
          <w:ilvl w:val="0"/>
          <w:numId w:val="19"/>
        </w:numPr>
        <w:contextualSpacing/>
      </w:pPr>
      <w:r w:rsidRPr="00E5005C">
        <w:rPr>
          <w:lang w:val="en-US"/>
        </w:rPr>
        <w:t>Does this course encourage independent student responsibilities?</w:t>
      </w:r>
    </w:p>
    <w:p w14:paraId="3E16BF15" w14:textId="77777777" w:rsidR="00E5005C" w:rsidRPr="00E5005C" w:rsidRDefault="00E5005C" w:rsidP="00ED7F73">
      <w:pPr>
        <w:numPr>
          <w:ilvl w:val="0"/>
          <w:numId w:val="19"/>
        </w:numPr>
        <w:contextualSpacing/>
      </w:pPr>
      <w:r w:rsidRPr="00E5005C">
        <w:rPr>
          <w:lang w:val="en-US"/>
        </w:rPr>
        <w:t>Is the course content provided in multiple ways that allow students to review the material multiple times?</w:t>
      </w:r>
    </w:p>
    <w:p w14:paraId="09AD6BD6" w14:textId="77777777" w:rsidR="00E5005C" w:rsidRPr="00E5005C" w:rsidRDefault="00E5005C" w:rsidP="00ED7F73">
      <w:pPr>
        <w:numPr>
          <w:ilvl w:val="0"/>
          <w:numId w:val="19"/>
        </w:numPr>
        <w:contextualSpacing/>
      </w:pPr>
      <w:r w:rsidRPr="00E5005C">
        <w:rPr>
          <w:lang w:val="en-US"/>
        </w:rPr>
        <w:t>Do students have multiple ways to communicate with you and classmates?</w:t>
      </w:r>
    </w:p>
    <w:p w14:paraId="5D0EB719" w14:textId="77777777" w:rsidR="00E5005C" w:rsidRPr="00E5005C" w:rsidRDefault="00E5005C" w:rsidP="00ED7F73">
      <w:pPr>
        <w:numPr>
          <w:ilvl w:val="0"/>
          <w:numId w:val="19"/>
        </w:numPr>
        <w:contextualSpacing/>
      </w:pPr>
      <w:r w:rsidRPr="00E5005C">
        <w:rPr>
          <w:lang w:val="en-US"/>
        </w:rPr>
        <w:t>Are students encouraged to communicate with you and their classmates?</w:t>
      </w:r>
    </w:p>
    <w:p w14:paraId="1893296E" w14:textId="77777777" w:rsidR="00E5005C" w:rsidRPr="00E5005C" w:rsidRDefault="00E5005C" w:rsidP="00ED7F73">
      <w:pPr>
        <w:numPr>
          <w:ilvl w:val="0"/>
          <w:numId w:val="19"/>
        </w:numPr>
        <w:contextualSpacing/>
      </w:pPr>
      <w:r w:rsidRPr="00E5005C">
        <w:rPr>
          <w:lang w:val="en-US"/>
        </w:rPr>
        <w:t>Do assessments build on each other and allow for multiple opportunities for students to show their knowledge?</w:t>
      </w:r>
    </w:p>
    <w:p w14:paraId="60A9114A" w14:textId="77777777" w:rsidR="00E5005C" w:rsidRPr="00E5005C" w:rsidRDefault="00E5005C" w:rsidP="00ED7F73">
      <w:pPr>
        <w:numPr>
          <w:ilvl w:val="0"/>
          <w:numId w:val="19"/>
        </w:numPr>
        <w:contextualSpacing/>
      </w:pPr>
      <w:r w:rsidRPr="00E5005C">
        <w:rPr>
          <w:lang w:val="en-US"/>
        </w:rPr>
        <w:t>Can students complete, at least some, course content at their own pace?</w:t>
      </w:r>
    </w:p>
    <w:p w14:paraId="510923CA" w14:textId="3FAC7C78" w:rsidR="00E5005C" w:rsidRPr="00CE342F" w:rsidRDefault="00E5005C" w:rsidP="00ED7F73">
      <w:pPr>
        <w:numPr>
          <w:ilvl w:val="0"/>
          <w:numId w:val="19"/>
        </w:numPr>
        <w:contextualSpacing/>
      </w:pPr>
      <w:r w:rsidRPr="00E5005C">
        <w:rPr>
          <w:lang w:val="en-US"/>
        </w:rPr>
        <w:t>Are students provided with explicit instructions that</w:t>
      </w:r>
      <w:r w:rsidR="00CE342F">
        <w:rPr>
          <w:lang w:val="en-US"/>
        </w:rPr>
        <w:t xml:space="preserve"> set </w:t>
      </w:r>
      <w:r w:rsidR="00CE342F" w:rsidRPr="00CE342F">
        <w:rPr>
          <w:lang w:val="en-US"/>
        </w:rPr>
        <w:t xml:space="preserve">clear goals </w:t>
      </w:r>
      <w:r w:rsidRPr="00CE342F">
        <w:rPr>
          <w:lang w:val="en-US"/>
        </w:rPr>
        <w:t>and expectations?</w:t>
      </w:r>
    </w:p>
    <w:p w14:paraId="66AEE967" w14:textId="77777777" w:rsidR="00E5005C" w:rsidRPr="00E5005C" w:rsidRDefault="00E5005C" w:rsidP="00ED7F73">
      <w:pPr>
        <w:numPr>
          <w:ilvl w:val="0"/>
          <w:numId w:val="19"/>
        </w:numPr>
        <w:contextualSpacing/>
      </w:pPr>
      <w:r w:rsidRPr="00E5005C">
        <w:rPr>
          <w:lang w:val="en-US"/>
        </w:rPr>
        <w:t>Are due dates made clear?</w:t>
      </w:r>
    </w:p>
    <w:p w14:paraId="5F3CF945" w14:textId="77777777" w:rsidR="00E5005C" w:rsidRPr="00E5005C" w:rsidRDefault="00E5005C" w:rsidP="00ED7F73">
      <w:pPr>
        <w:numPr>
          <w:ilvl w:val="0"/>
          <w:numId w:val="19"/>
        </w:numPr>
        <w:contextualSpacing/>
      </w:pPr>
      <w:r w:rsidRPr="00E5005C">
        <w:rPr>
          <w:lang w:val="en-US"/>
        </w:rPr>
        <w:t>Are students prompted when due dates are coming up?</w:t>
      </w:r>
    </w:p>
    <w:p w14:paraId="4133B8A3" w14:textId="77777777" w:rsidR="00E5005C" w:rsidRPr="00E5005C" w:rsidRDefault="00E5005C" w:rsidP="00ED7F73">
      <w:pPr>
        <w:numPr>
          <w:ilvl w:val="0"/>
          <w:numId w:val="19"/>
        </w:numPr>
        <w:contextualSpacing/>
      </w:pPr>
      <w:r w:rsidRPr="00E5005C">
        <w:rPr>
          <w:lang w:val="en-US"/>
        </w:rPr>
        <w:t>Is the learning plan, with explicit due dates, followed?</w:t>
      </w:r>
    </w:p>
    <w:p w14:paraId="783F269E" w14:textId="77777777" w:rsidR="00E5005C" w:rsidRPr="00E5005C" w:rsidRDefault="00E5005C" w:rsidP="00ED7F73">
      <w:pPr>
        <w:numPr>
          <w:ilvl w:val="0"/>
          <w:numId w:val="19"/>
        </w:numPr>
        <w:contextualSpacing/>
      </w:pPr>
      <w:r w:rsidRPr="00E5005C">
        <w:rPr>
          <w:lang w:val="en-US"/>
        </w:rPr>
        <w:t>Are the course modules broken down by tasks, or into smaller sections?</w:t>
      </w:r>
    </w:p>
    <w:p w14:paraId="29B980B3" w14:textId="77777777" w:rsidR="00E5005C" w:rsidRPr="00E5005C" w:rsidRDefault="00E5005C" w:rsidP="00ED7F73">
      <w:pPr>
        <w:numPr>
          <w:ilvl w:val="0"/>
          <w:numId w:val="19"/>
        </w:numPr>
      </w:pPr>
      <w:r w:rsidRPr="00E5005C">
        <w:rPr>
          <w:lang w:val="en-US"/>
        </w:rPr>
        <w:t>Are instructions for assignments, quizzes, and tests presented in a way that is inclusive and supportive?</w:t>
      </w:r>
    </w:p>
    <w:p w14:paraId="4C8B0BE6" w14:textId="77777777" w:rsidR="00E5005C" w:rsidRPr="00E5005C" w:rsidRDefault="00E5005C" w:rsidP="00E5005C">
      <w:r w:rsidRPr="00E5005C">
        <w:t xml:space="preserve">The majority of faculty (60% or more), from both semesters surveyed, perceived a benefit for both faculty and students for the following UDL elements:  </w:t>
      </w:r>
    </w:p>
    <w:p w14:paraId="0D544B3A" w14:textId="77777777" w:rsidR="00E5005C" w:rsidRPr="00E5005C" w:rsidRDefault="00E5005C" w:rsidP="00ED7F73">
      <w:pPr>
        <w:numPr>
          <w:ilvl w:val="0"/>
          <w:numId w:val="18"/>
        </w:numPr>
        <w:contextualSpacing/>
        <w:rPr>
          <w:lang w:val="en-US"/>
        </w:rPr>
      </w:pPr>
      <w:r w:rsidRPr="00E5005C">
        <w:rPr>
          <w:lang w:val="en-US"/>
        </w:rPr>
        <w:t>Access to the same course information in multiple ways.</w:t>
      </w:r>
    </w:p>
    <w:p w14:paraId="75D6AD49" w14:textId="77777777" w:rsidR="00E5005C" w:rsidRPr="00E5005C" w:rsidRDefault="00E5005C" w:rsidP="00ED7F73">
      <w:pPr>
        <w:numPr>
          <w:ilvl w:val="0"/>
          <w:numId w:val="18"/>
        </w:numPr>
        <w:contextualSpacing/>
        <w:rPr>
          <w:lang w:val="en-US"/>
        </w:rPr>
      </w:pPr>
      <w:r w:rsidRPr="00E5005C">
        <w:rPr>
          <w:lang w:val="en-US"/>
        </w:rPr>
        <w:t>The learning plan matches the modules and the grade book.</w:t>
      </w:r>
    </w:p>
    <w:p w14:paraId="47C2B2B8" w14:textId="77777777" w:rsidR="00E5005C" w:rsidRPr="00E5005C" w:rsidRDefault="00E5005C" w:rsidP="00ED7F73">
      <w:pPr>
        <w:numPr>
          <w:ilvl w:val="0"/>
          <w:numId w:val="18"/>
        </w:numPr>
        <w:contextualSpacing/>
        <w:rPr>
          <w:lang w:val="en-US"/>
        </w:rPr>
      </w:pPr>
      <w:r w:rsidRPr="00E5005C">
        <w:rPr>
          <w:lang w:val="en-US"/>
        </w:rPr>
        <w:t>Terms, symbols and/or acronyms are explained.</w:t>
      </w:r>
    </w:p>
    <w:p w14:paraId="134F1796" w14:textId="77777777" w:rsidR="00E5005C" w:rsidRPr="00E5005C" w:rsidRDefault="00E5005C" w:rsidP="00ED7F73">
      <w:pPr>
        <w:numPr>
          <w:ilvl w:val="0"/>
          <w:numId w:val="18"/>
        </w:numPr>
        <w:contextualSpacing/>
        <w:rPr>
          <w:lang w:val="en-US"/>
        </w:rPr>
      </w:pPr>
      <w:r w:rsidRPr="00E5005C">
        <w:rPr>
          <w:lang w:val="en-US"/>
        </w:rPr>
        <w:t>Embedded links throughout the course content to create easy access to information.</w:t>
      </w:r>
    </w:p>
    <w:p w14:paraId="5C4887B1" w14:textId="77777777" w:rsidR="00E5005C" w:rsidRPr="00E5005C" w:rsidRDefault="00E5005C" w:rsidP="00ED7F73">
      <w:pPr>
        <w:numPr>
          <w:ilvl w:val="0"/>
          <w:numId w:val="18"/>
        </w:numPr>
        <w:contextualSpacing/>
        <w:rPr>
          <w:lang w:val="en-US"/>
        </w:rPr>
      </w:pPr>
      <w:r w:rsidRPr="00E5005C">
        <w:rPr>
          <w:lang w:val="en-US"/>
        </w:rPr>
        <w:t>Encouragement of independent student responsibilities.</w:t>
      </w:r>
    </w:p>
    <w:p w14:paraId="658A85F6" w14:textId="77777777" w:rsidR="00E5005C" w:rsidRPr="00E5005C" w:rsidRDefault="00E5005C" w:rsidP="00ED7F73">
      <w:pPr>
        <w:numPr>
          <w:ilvl w:val="0"/>
          <w:numId w:val="18"/>
        </w:numPr>
        <w:contextualSpacing/>
      </w:pPr>
      <w:r w:rsidRPr="00E5005C">
        <w:rPr>
          <w:lang w:val="en-US"/>
        </w:rPr>
        <w:t>Accessible course materials and resources.</w:t>
      </w:r>
    </w:p>
    <w:p w14:paraId="0E422774" w14:textId="77777777" w:rsidR="00E5005C" w:rsidRPr="00E5005C" w:rsidRDefault="00E5005C" w:rsidP="00ED7F73">
      <w:pPr>
        <w:numPr>
          <w:ilvl w:val="0"/>
          <w:numId w:val="18"/>
        </w:numPr>
        <w:contextualSpacing/>
      </w:pPr>
      <w:r w:rsidRPr="00E5005C">
        <w:rPr>
          <w:lang w:val="en-US"/>
        </w:rPr>
        <w:lastRenderedPageBreak/>
        <w:t>Course content provided in multiple ways to allow students to review the material multiple times.</w:t>
      </w:r>
    </w:p>
    <w:p w14:paraId="1AF05500" w14:textId="77777777" w:rsidR="00E5005C" w:rsidRPr="00E5005C" w:rsidRDefault="00E5005C" w:rsidP="00ED7F73">
      <w:pPr>
        <w:numPr>
          <w:ilvl w:val="0"/>
          <w:numId w:val="18"/>
        </w:numPr>
        <w:contextualSpacing/>
      </w:pPr>
      <w:r w:rsidRPr="00E5005C">
        <w:t>Multiple ways for students to communicate with faculty and classmates.</w:t>
      </w:r>
    </w:p>
    <w:p w14:paraId="10F99BE6" w14:textId="77777777" w:rsidR="00E5005C" w:rsidRPr="00E5005C" w:rsidRDefault="00E5005C" w:rsidP="00ED7F73">
      <w:pPr>
        <w:numPr>
          <w:ilvl w:val="0"/>
          <w:numId w:val="18"/>
        </w:numPr>
        <w:contextualSpacing/>
      </w:pPr>
      <w:r w:rsidRPr="00E5005C">
        <w:t>Encouragement for students to communicate with faculty and classmates.</w:t>
      </w:r>
    </w:p>
    <w:p w14:paraId="52DE7130" w14:textId="77777777" w:rsidR="00E5005C" w:rsidRPr="00E5005C" w:rsidRDefault="00E5005C" w:rsidP="00ED7F73">
      <w:pPr>
        <w:numPr>
          <w:ilvl w:val="0"/>
          <w:numId w:val="18"/>
        </w:numPr>
        <w:contextualSpacing/>
      </w:pPr>
      <w:r w:rsidRPr="00E5005C">
        <w:t>Assessments that build on each other and allow for multiple opportunities to show knowledge.</w:t>
      </w:r>
    </w:p>
    <w:p w14:paraId="3AA925D7" w14:textId="4133C757" w:rsidR="00E5005C" w:rsidRPr="00E5005C" w:rsidRDefault="00CE342F" w:rsidP="00ED7F73">
      <w:pPr>
        <w:numPr>
          <w:ilvl w:val="0"/>
          <w:numId w:val="18"/>
        </w:numPr>
        <w:contextualSpacing/>
      </w:pPr>
      <w:r w:rsidRPr="00CE342F">
        <w:t>Ability t</w:t>
      </w:r>
      <w:r w:rsidR="00E5005C" w:rsidRPr="00CE342F">
        <w:t>o complete</w:t>
      </w:r>
      <w:r w:rsidR="00E5005C" w:rsidRPr="00E5005C">
        <w:t>, at least some, course content at the student’s own pace.</w:t>
      </w:r>
    </w:p>
    <w:p w14:paraId="061D7610" w14:textId="77777777" w:rsidR="00E5005C" w:rsidRPr="00E5005C" w:rsidRDefault="00E5005C" w:rsidP="00ED7F73">
      <w:pPr>
        <w:numPr>
          <w:ilvl w:val="0"/>
          <w:numId w:val="18"/>
        </w:numPr>
        <w:contextualSpacing/>
      </w:pPr>
      <w:r w:rsidRPr="00E5005C">
        <w:t>Explicit instructions that set clear goals and expectations.</w:t>
      </w:r>
    </w:p>
    <w:p w14:paraId="3346E5D5" w14:textId="77777777" w:rsidR="00E5005C" w:rsidRPr="00E5005C" w:rsidRDefault="00E5005C" w:rsidP="00ED7F73">
      <w:pPr>
        <w:numPr>
          <w:ilvl w:val="0"/>
          <w:numId w:val="18"/>
        </w:numPr>
        <w:contextualSpacing/>
      </w:pPr>
      <w:r w:rsidRPr="00E5005C">
        <w:t>Clear due dates.</w:t>
      </w:r>
    </w:p>
    <w:p w14:paraId="41EBE1B0" w14:textId="77777777" w:rsidR="00E5005C" w:rsidRPr="00E5005C" w:rsidRDefault="00E5005C" w:rsidP="00ED7F73">
      <w:pPr>
        <w:numPr>
          <w:ilvl w:val="0"/>
          <w:numId w:val="18"/>
        </w:numPr>
        <w:contextualSpacing/>
      </w:pPr>
      <w:r w:rsidRPr="00E5005C">
        <w:t>Prompts when due dates are coming up.</w:t>
      </w:r>
    </w:p>
    <w:p w14:paraId="113DF774" w14:textId="77777777" w:rsidR="00E5005C" w:rsidRPr="00E5005C" w:rsidRDefault="00E5005C" w:rsidP="00ED7F73">
      <w:pPr>
        <w:numPr>
          <w:ilvl w:val="0"/>
          <w:numId w:val="18"/>
        </w:numPr>
        <w:contextualSpacing/>
      </w:pPr>
      <w:r w:rsidRPr="00E5005C">
        <w:t>A learning plan, with explicit due dates, is followed.</w:t>
      </w:r>
    </w:p>
    <w:p w14:paraId="114AE0CE" w14:textId="77777777" w:rsidR="00E5005C" w:rsidRPr="00E5005C" w:rsidRDefault="00E5005C" w:rsidP="00ED7F73">
      <w:pPr>
        <w:numPr>
          <w:ilvl w:val="0"/>
          <w:numId w:val="18"/>
        </w:numPr>
        <w:contextualSpacing/>
      </w:pPr>
      <w:r w:rsidRPr="00E5005C">
        <w:t>Course modules broken down by tasks, or into smaller sections.</w:t>
      </w:r>
    </w:p>
    <w:p w14:paraId="009EF324" w14:textId="77777777" w:rsidR="00E5005C" w:rsidRPr="00E5005C" w:rsidRDefault="00E5005C" w:rsidP="00ED7F73">
      <w:pPr>
        <w:numPr>
          <w:ilvl w:val="0"/>
          <w:numId w:val="18"/>
        </w:numPr>
      </w:pPr>
      <w:r w:rsidRPr="00E5005C">
        <w:t>Instructions for assignments, quizzes, and tests that are presented in a way that is inclusive and supportive.</w:t>
      </w:r>
    </w:p>
    <w:p w14:paraId="1F959C34" w14:textId="77777777" w:rsidR="00E5005C" w:rsidRPr="00E5005C" w:rsidRDefault="00E5005C" w:rsidP="00E5005C">
      <w:r w:rsidRPr="00E5005C">
        <w:t xml:space="preserve">All faculty respondents from both semesters indicated that they feel UDL is, to varying degrees, beneficial for themselves and their students. Faculty participants also emphatically stated that UDL should be implemented in all Mohawk College courses, with 100% indicating “yes” in the Spring/Summer semester and just under 89% in the </w:t>
      </w:r>
      <w:proofErr w:type="gramStart"/>
      <w:r w:rsidRPr="00E5005C">
        <w:t>Fall</w:t>
      </w:r>
      <w:proofErr w:type="gramEnd"/>
      <w:r w:rsidRPr="00E5005C">
        <w:t xml:space="preserve"> semester.</w:t>
      </w:r>
    </w:p>
    <w:p w14:paraId="499632FC" w14:textId="77777777" w:rsidR="00E5005C" w:rsidRPr="00E5005C" w:rsidRDefault="00E5005C" w:rsidP="00E5005C">
      <w:pPr>
        <w:keepNext/>
        <w:keepLines/>
        <w:spacing w:before="80" w:after="80" w:line="240" w:lineRule="auto"/>
        <w:outlineLvl w:val="2"/>
        <w:rPr>
          <w:rFonts w:ascii="Avenir LT Std 55 Roman" w:eastAsiaTheme="majorEastAsia" w:hAnsi="Avenir LT Std 55 Roman" w:cstheme="majorBidi"/>
          <w:color w:val="606060" w:themeColor="text1" w:themeTint="BF"/>
          <w:sz w:val="26"/>
          <w:szCs w:val="26"/>
        </w:rPr>
      </w:pPr>
      <w:r w:rsidRPr="00E5005C">
        <w:rPr>
          <w:rFonts w:ascii="Avenir LT Std 55 Roman" w:eastAsiaTheme="majorEastAsia" w:hAnsi="Avenir LT Std 55 Roman" w:cstheme="majorBidi"/>
          <w:color w:val="606060" w:themeColor="text1" w:themeTint="BF"/>
          <w:sz w:val="26"/>
          <w:szCs w:val="26"/>
        </w:rPr>
        <w:t>Survey for Students Registered with ALS – Survey 3</w:t>
      </w:r>
    </w:p>
    <w:p w14:paraId="222EBAF3" w14:textId="77777777" w:rsidR="00E5005C" w:rsidRPr="00E5005C" w:rsidRDefault="00E5005C" w:rsidP="00E5005C">
      <w:r w:rsidRPr="00E5005C">
        <w:t xml:space="preserve">To maintain student confidentiality, ALS administered Survey 3 to students registered and receiving accommodations from ALS by confidentially emailing an invitation to participate and a link to the survey that was provided by Mohawk College’s Institutional Research department. </w:t>
      </w:r>
    </w:p>
    <w:p w14:paraId="75C6C81A" w14:textId="77777777" w:rsidR="00E5005C" w:rsidRPr="00E5005C" w:rsidRDefault="00E5005C" w:rsidP="00E5005C">
      <w:r w:rsidRPr="00E5005C">
        <w:t xml:space="preserve">Along with a variety of accommodation-related questions, students with disabilities were asked to indicate what UDL elements they would find beneficial to be included in their courses. The following is a list of UDL elements, as written in the survey, that received at least 50% support from the students surveyed: </w:t>
      </w:r>
    </w:p>
    <w:p w14:paraId="65F786C1" w14:textId="77777777" w:rsidR="00E5005C" w:rsidRPr="00E5005C" w:rsidRDefault="00E5005C" w:rsidP="00ED7F73">
      <w:pPr>
        <w:numPr>
          <w:ilvl w:val="0"/>
          <w:numId w:val="16"/>
        </w:numPr>
        <w:spacing w:line="22" w:lineRule="atLeast"/>
        <w:contextualSpacing/>
      </w:pPr>
      <w:r w:rsidRPr="00E5005C">
        <w:rPr>
          <w:lang w:val="en-US"/>
        </w:rPr>
        <w:t>Access to the same course information in multiple ways.</w:t>
      </w:r>
    </w:p>
    <w:p w14:paraId="63F976F3" w14:textId="77777777" w:rsidR="00E5005C" w:rsidRPr="00E5005C" w:rsidRDefault="00E5005C" w:rsidP="00ED7F73">
      <w:pPr>
        <w:numPr>
          <w:ilvl w:val="0"/>
          <w:numId w:val="16"/>
        </w:numPr>
        <w:contextualSpacing/>
      </w:pPr>
      <w:r w:rsidRPr="00E5005C">
        <w:rPr>
          <w:lang w:val="en-US"/>
        </w:rPr>
        <w:t>The learning plan matches the modules and the grade book.</w:t>
      </w:r>
    </w:p>
    <w:p w14:paraId="74552423" w14:textId="77777777" w:rsidR="00E5005C" w:rsidRPr="00E5005C" w:rsidRDefault="00E5005C" w:rsidP="00ED7F73">
      <w:pPr>
        <w:numPr>
          <w:ilvl w:val="0"/>
          <w:numId w:val="16"/>
        </w:numPr>
        <w:contextualSpacing/>
      </w:pPr>
      <w:r w:rsidRPr="00E5005C">
        <w:rPr>
          <w:lang w:val="en-US"/>
        </w:rPr>
        <w:t>Encouragement of independent student responsibilities.</w:t>
      </w:r>
    </w:p>
    <w:p w14:paraId="01584715" w14:textId="77777777" w:rsidR="00E5005C" w:rsidRPr="00E5005C" w:rsidRDefault="00E5005C" w:rsidP="00ED7F73">
      <w:pPr>
        <w:numPr>
          <w:ilvl w:val="0"/>
          <w:numId w:val="16"/>
        </w:numPr>
        <w:contextualSpacing/>
      </w:pPr>
      <w:r w:rsidRPr="00E5005C">
        <w:rPr>
          <w:lang w:val="en-US"/>
        </w:rPr>
        <w:t>Presentations are explicit and uncluttered.</w:t>
      </w:r>
    </w:p>
    <w:p w14:paraId="32ABA78D" w14:textId="77777777" w:rsidR="00E5005C" w:rsidRPr="00E5005C" w:rsidRDefault="00E5005C" w:rsidP="00ED7F73">
      <w:pPr>
        <w:numPr>
          <w:ilvl w:val="0"/>
          <w:numId w:val="16"/>
        </w:numPr>
        <w:contextualSpacing/>
      </w:pPr>
      <w:r w:rsidRPr="00E5005C">
        <w:rPr>
          <w:lang w:val="en-US"/>
        </w:rPr>
        <w:t>Course content provided in multiple ways to allow you to review the material multiple times.</w:t>
      </w:r>
    </w:p>
    <w:p w14:paraId="7E47AB87" w14:textId="77777777" w:rsidR="00E5005C" w:rsidRPr="00E5005C" w:rsidRDefault="00E5005C" w:rsidP="00ED7F73">
      <w:pPr>
        <w:numPr>
          <w:ilvl w:val="0"/>
          <w:numId w:val="16"/>
        </w:numPr>
        <w:contextualSpacing/>
      </w:pPr>
      <w:r w:rsidRPr="00E5005C">
        <w:t>Online quizzes/tests that are untimed.</w:t>
      </w:r>
    </w:p>
    <w:p w14:paraId="1E8C678C" w14:textId="77777777" w:rsidR="00E5005C" w:rsidRPr="00E5005C" w:rsidRDefault="00E5005C" w:rsidP="00ED7F73">
      <w:pPr>
        <w:numPr>
          <w:ilvl w:val="0"/>
          <w:numId w:val="16"/>
        </w:numPr>
        <w:contextualSpacing/>
      </w:pPr>
      <w:r w:rsidRPr="00E5005C">
        <w:t>In-class quizzes/tests that are untimed.</w:t>
      </w:r>
    </w:p>
    <w:p w14:paraId="0B6D2DB8" w14:textId="77777777" w:rsidR="00E5005C" w:rsidRPr="00E5005C" w:rsidRDefault="00E5005C" w:rsidP="00ED7F73">
      <w:pPr>
        <w:numPr>
          <w:ilvl w:val="0"/>
          <w:numId w:val="16"/>
        </w:numPr>
        <w:contextualSpacing/>
      </w:pPr>
      <w:r w:rsidRPr="00E5005C">
        <w:t>Able to complete course content at your own pace.</w:t>
      </w:r>
    </w:p>
    <w:p w14:paraId="767FA6BC" w14:textId="4807F8DE" w:rsidR="00E5005C" w:rsidRPr="00E5005C" w:rsidRDefault="00E5005C" w:rsidP="00ED7F73">
      <w:pPr>
        <w:numPr>
          <w:ilvl w:val="0"/>
          <w:numId w:val="16"/>
        </w:numPr>
        <w:contextualSpacing/>
      </w:pPr>
      <w:r w:rsidRPr="00E5005C">
        <w:lastRenderedPageBreak/>
        <w:t xml:space="preserve">Explicit instructions that set clear </w:t>
      </w:r>
      <w:r w:rsidRPr="00CE342F">
        <w:t>goal</w:t>
      </w:r>
      <w:r w:rsidR="00CE342F" w:rsidRPr="00CE342F">
        <w:t xml:space="preserve"> </w:t>
      </w:r>
      <w:r w:rsidRPr="00CE342F">
        <w:t>and</w:t>
      </w:r>
      <w:r w:rsidRPr="00E5005C">
        <w:t xml:space="preserve"> expectations.</w:t>
      </w:r>
    </w:p>
    <w:p w14:paraId="1A2C71A9" w14:textId="77777777" w:rsidR="00E5005C" w:rsidRPr="00E5005C" w:rsidRDefault="00E5005C" w:rsidP="00ED7F73">
      <w:pPr>
        <w:numPr>
          <w:ilvl w:val="0"/>
          <w:numId w:val="16"/>
        </w:numPr>
        <w:contextualSpacing/>
      </w:pPr>
      <w:r w:rsidRPr="00E5005C">
        <w:t>Clear due dates.</w:t>
      </w:r>
    </w:p>
    <w:p w14:paraId="36112182" w14:textId="77777777" w:rsidR="00E5005C" w:rsidRPr="00E5005C" w:rsidRDefault="00E5005C" w:rsidP="00ED7F73">
      <w:pPr>
        <w:numPr>
          <w:ilvl w:val="0"/>
          <w:numId w:val="16"/>
        </w:numPr>
        <w:contextualSpacing/>
      </w:pPr>
      <w:r w:rsidRPr="00E5005C">
        <w:t>Prompts when due dates are coming up.</w:t>
      </w:r>
    </w:p>
    <w:p w14:paraId="4A3F4C25" w14:textId="77777777" w:rsidR="00E5005C" w:rsidRPr="00E5005C" w:rsidRDefault="00E5005C" w:rsidP="00ED7F73">
      <w:pPr>
        <w:numPr>
          <w:ilvl w:val="0"/>
          <w:numId w:val="16"/>
        </w:numPr>
        <w:contextualSpacing/>
      </w:pPr>
      <w:r w:rsidRPr="00E5005C">
        <w:t>A learning plan, with explicit due dates, is followed.</w:t>
      </w:r>
    </w:p>
    <w:p w14:paraId="79591210" w14:textId="77777777" w:rsidR="00E5005C" w:rsidRPr="00E5005C" w:rsidRDefault="00E5005C" w:rsidP="00ED7F73">
      <w:pPr>
        <w:numPr>
          <w:ilvl w:val="0"/>
          <w:numId w:val="16"/>
        </w:numPr>
        <w:contextualSpacing/>
      </w:pPr>
      <w:r w:rsidRPr="00E5005C">
        <w:t>Course modules broken down by tasks, or into smaller sections.</w:t>
      </w:r>
    </w:p>
    <w:p w14:paraId="6916DBDB" w14:textId="77777777" w:rsidR="00E5005C" w:rsidRPr="00E5005C" w:rsidRDefault="00E5005C" w:rsidP="00ED7F73">
      <w:pPr>
        <w:numPr>
          <w:ilvl w:val="0"/>
          <w:numId w:val="16"/>
        </w:numPr>
        <w:contextualSpacing/>
      </w:pPr>
      <w:r w:rsidRPr="00E5005C">
        <w:t>Opportunities to choose to work individually or in groups.</w:t>
      </w:r>
    </w:p>
    <w:p w14:paraId="2CFD5E11" w14:textId="77777777" w:rsidR="00E5005C" w:rsidRPr="00E5005C" w:rsidRDefault="00E5005C" w:rsidP="00ED7F73">
      <w:pPr>
        <w:numPr>
          <w:ilvl w:val="0"/>
          <w:numId w:val="16"/>
        </w:numPr>
      </w:pPr>
      <w:r w:rsidRPr="00E5005C">
        <w:t>Instructions for assignments, quizzes, and tests presented in a way that is inclusive and supportive.</w:t>
      </w:r>
    </w:p>
    <w:p w14:paraId="0F0E6F2C" w14:textId="77777777" w:rsidR="00E5005C" w:rsidRPr="00E5005C" w:rsidRDefault="00E5005C" w:rsidP="00E5005C">
      <w:r w:rsidRPr="00E5005C">
        <w:t>Based on the survey data and the student comments provided, students registered with ALS felt that proactively adding additional time, or including unlimited time, to complete for tests and/or quizzes was a key priority, both online and in-class. This group of participants also indicated that providing note-taking support options within the course is a prominent need.</w:t>
      </w:r>
    </w:p>
    <w:p w14:paraId="37CB98EB" w14:textId="77777777" w:rsidR="00E5005C" w:rsidRPr="00E5005C" w:rsidRDefault="00E5005C" w:rsidP="00E5005C">
      <w:r w:rsidRPr="00E5005C">
        <w:t>When asked how useful UDL would be, 76% of students with disabilities from both semesters surveyed indicated that UDL would be helpful to their learning. When asked if UDL should be included in all Mohawk College courses, 76% of students with disabilities surveyed in both semesters indicated “yes”.</w:t>
      </w:r>
    </w:p>
    <w:p w14:paraId="18B6301D" w14:textId="77777777" w:rsidR="00E5005C" w:rsidRPr="00E5005C" w:rsidRDefault="00E5005C" w:rsidP="00E5005C">
      <w:r w:rsidRPr="00E5005C">
        <w:t>Overall, the comments from Survey 3 were positive regarding UDL and its implementation at Mohawk College. Comments unrelated to UDL were also provided by this group of participants; however, the majority of these were regarding accommodation-related service provision, or indicated confusion about the difference between UDL and accommodations. It is suspected that the confusion illustrated by these comments could be mitigated by a UDL statement, including links to UDL resources, on each student Confidential Academic Accommodation Plan (CAAP).</w:t>
      </w:r>
    </w:p>
    <w:p w14:paraId="2060799E" w14:textId="77777777" w:rsidR="00E5005C" w:rsidRPr="00E5005C" w:rsidRDefault="00E5005C" w:rsidP="00E5005C">
      <w:pPr>
        <w:keepNext/>
        <w:keepLines/>
        <w:spacing w:before="120" w:after="0" w:line="240" w:lineRule="auto"/>
        <w:outlineLvl w:val="1"/>
        <w:rPr>
          <w:rFonts w:ascii="Avenir LT Std 55 Roman" w:eastAsiaTheme="majorEastAsia" w:hAnsi="Avenir LT Std 55 Roman" w:cstheme="majorBidi"/>
          <w:color w:val="981E32" w:themeColor="accent2"/>
          <w:sz w:val="28"/>
          <w:szCs w:val="28"/>
        </w:rPr>
      </w:pPr>
      <w:r w:rsidRPr="00E5005C">
        <w:rPr>
          <w:rFonts w:ascii="Avenir LT Std 55 Roman" w:eastAsiaTheme="majorEastAsia" w:hAnsi="Avenir LT Std 55 Roman" w:cstheme="majorBidi"/>
          <w:color w:val="981E32" w:themeColor="accent2"/>
          <w:sz w:val="28"/>
          <w:szCs w:val="28"/>
        </w:rPr>
        <w:t>Conclusions</w:t>
      </w:r>
    </w:p>
    <w:p w14:paraId="302654E7" w14:textId="77777777" w:rsidR="00E5005C" w:rsidRPr="00E5005C" w:rsidRDefault="00E5005C" w:rsidP="00E5005C">
      <w:r w:rsidRPr="00E5005C">
        <w:t>Based on their course experiences, students and faculty agreed on a number of UDL elements. The following list of UDL elements are either already widely used and considered beneficial in courses, or would be, if offered:</w:t>
      </w:r>
    </w:p>
    <w:p w14:paraId="4993E5BA" w14:textId="77777777" w:rsidR="00E5005C" w:rsidRPr="00E5005C" w:rsidRDefault="00E5005C" w:rsidP="00ED7F73">
      <w:pPr>
        <w:numPr>
          <w:ilvl w:val="0"/>
          <w:numId w:val="17"/>
        </w:numPr>
        <w:contextualSpacing/>
      </w:pPr>
      <w:r w:rsidRPr="00E5005C">
        <w:rPr>
          <w:lang w:val="en-US"/>
        </w:rPr>
        <w:t>Accessing the same course information in multiple ways.</w:t>
      </w:r>
    </w:p>
    <w:p w14:paraId="49E0F92C" w14:textId="77777777" w:rsidR="00E5005C" w:rsidRPr="00E5005C" w:rsidRDefault="00E5005C" w:rsidP="00ED7F73">
      <w:pPr>
        <w:numPr>
          <w:ilvl w:val="0"/>
          <w:numId w:val="17"/>
        </w:numPr>
        <w:contextualSpacing/>
      </w:pPr>
      <w:r w:rsidRPr="00E5005C">
        <w:rPr>
          <w:lang w:val="en-US"/>
        </w:rPr>
        <w:t xml:space="preserve">Matching the learning plan to the modules and the grade book. </w:t>
      </w:r>
    </w:p>
    <w:p w14:paraId="56C3D657" w14:textId="77777777" w:rsidR="00E5005C" w:rsidRPr="00E5005C" w:rsidRDefault="00E5005C" w:rsidP="00ED7F73">
      <w:pPr>
        <w:numPr>
          <w:ilvl w:val="0"/>
          <w:numId w:val="17"/>
        </w:numPr>
        <w:contextualSpacing/>
      </w:pPr>
      <w:r w:rsidRPr="00E5005C">
        <w:rPr>
          <w:lang w:val="en-US"/>
        </w:rPr>
        <w:t>Encouraging independent student responsibilities.</w:t>
      </w:r>
    </w:p>
    <w:p w14:paraId="32029AC7" w14:textId="77777777" w:rsidR="00E5005C" w:rsidRPr="00E5005C" w:rsidRDefault="00E5005C" w:rsidP="00ED7F73">
      <w:pPr>
        <w:numPr>
          <w:ilvl w:val="0"/>
          <w:numId w:val="17"/>
        </w:numPr>
        <w:contextualSpacing/>
      </w:pPr>
      <w:r w:rsidRPr="00E5005C">
        <w:rPr>
          <w:lang w:val="en-US"/>
        </w:rPr>
        <w:t>Providing course content in multiple ways.</w:t>
      </w:r>
    </w:p>
    <w:p w14:paraId="28F88F99" w14:textId="77777777" w:rsidR="00E5005C" w:rsidRPr="00E5005C" w:rsidRDefault="00E5005C" w:rsidP="00ED7F73">
      <w:pPr>
        <w:numPr>
          <w:ilvl w:val="0"/>
          <w:numId w:val="17"/>
        </w:numPr>
        <w:contextualSpacing/>
      </w:pPr>
      <w:r w:rsidRPr="00E5005C">
        <w:rPr>
          <w:lang w:val="en-US"/>
        </w:rPr>
        <w:t>Completing, at least some, course content at the student’s own pace.</w:t>
      </w:r>
    </w:p>
    <w:p w14:paraId="62A9A91C" w14:textId="77777777" w:rsidR="00E5005C" w:rsidRPr="00E5005C" w:rsidRDefault="00E5005C" w:rsidP="00ED7F73">
      <w:pPr>
        <w:numPr>
          <w:ilvl w:val="0"/>
          <w:numId w:val="17"/>
        </w:numPr>
        <w:contextualSpacing/>
      </w:pPr>
      <w:r w:rsidRPr="00E5005C">
        <w:rPr>
          <w:lang w:val="en-US"/>
        </w:rPr>
        <w:t>Providing explicit instructions that set clear goals and expectations.</w:t>
      </w:r>
    </w:p>
    <w:p w14:paraId="21C990C8" w14:textId="77777777" w:rsidR="00E5005C" w:rsidRPr="00E5005C" w:rsidRDefault="00E5005C" w:rsidP="00ED7F73">
      <w:pPr>
        <w:numPr>
          <w:ilvl w:val="0"/>
          <w:numId w:val="17"/>
        </w:numPr>
        <w:contextualSpacing/>
      </w:pPr>
      <w:r w:rsidRPr="00E5005C">
        <w:rPr>
          <w:lang w:val="en-US"/>
        </w:rPr>
        <w:t>Making due dates clear.</w:t>
      </w:r>
    </w:p>
    <w:p w14:paraId="4CC41AED" w14:textId="77777777" w:rsidR="00E5005C" w:rsidRPr="00E5005C" w:rsidRDefault="00E5005C" w:rsidP="00ED7F73">
      <w:pPr>
        <w:numPr>
          <w:ilvl w:val="0"/>
          <w:numId w:val="17"/>
        </w:numPr>
        <w:contextualSpacing/>
      </w:pPr>
      <w:r w:rsidRPr="00E5005C">
        <w:rPr>
          <w:lang w:val="en-US"/>
        </w:rPr>
        <w:t>Prompting when due dates are coming up.</w:t>
      </w:r>
    </w:p>
    <w:p w14:paraId="1A49E0E0" w14:textId="77777777" w:rsidR="00E5005C" w:rsidRPr="00E5005C" w:rsidRDefault="00E5005C" w:rsidP="00ED7F73">
      <w:pPr>
        <w:numPr>
          <w:ilvl w:val="0"/>
          <w:numId w:val="17"/>
        </w:numPr>
        <w:contextualSpacing/>
      </w:pPr>
      <w:r w:rsidRPr="00E5005C">
        <w:rPr>
          <w:lang w:val="en-US"/>
        </w:rPr>
        <w:t>Following the learning plan, which includes explicit due dates.</w:t>
      </w:r>
    </w:p>
    <w:p w14:paraId="1F449EA2" w14:textId="77777777" w:rsidR="00E5005C" w:rsidRPr="00E5005C" w:rsidRDefault="00E5005C" w:rsidP="00ED7F73">
      <w:pPr>
        <w:numPr>
          <w:ilvl w:val="0"/>
          <w:numId w:val="17"/>
        </w:numPr>
        <w:contextualSpacing/>
      </w:pPr>
      <w:r w:rsidRPr="00E5005C">
        <w:rPr>
          <w:lang w:val="en-US"/>
        </w:rPr>
        <w:lastRenderedPageBreak/>
        <w:t>Breaking course modules down by tasks, or into smaller sections.</w:t>
      </w:r>
    </w:p>
    <w:p w14:paraId="26867B9A" w14:textId="77777777" w:rsidR="00E5005C" w:rsidRPr="00E5005C" w:rsidRDefault="00E5005C" w:rsidP="00ED7F73">
      <w:pPr>
        <w:numPr>
          <w:ilvl w:val="0"/>
          <w:numId w:val="17"/>
        </w:numPr>
      </w:pPr>
      <w:r w:rsidRPr="00E5005C">
        <w:rPr>
          <w:lang w:val="en-US"/>
        </w:rPr>
        <w:t>Presenting instructions for assignments, quizzes, and tests in a way that is inclusive and supportive.</w:t>
      </w:r>
    </w:p>
    <w:p w14:paraId="4B5D5E0D" w14:textId="1701A1E4" w:rsidR="00742A13" w:rsidRPr="000D24E8" w:rsidRDefault="00E5005C" w:rsidP="00E5005C">
      <w:r w:rsidRPr="00E5005C">
        <w:t xml:space="preserve">The data gathered from the surveys employed in the </w:t>
      </w:r>
      <w:r w:rsidRPr="00E5005C">
        <w:rPr>
          <w:i/>
        </w:rPr>
        <w:t xml:space="preserve">Universal design for learning standard for technology-enabled post-secondary courses at Mohawk College </w:t>
      </w:r>
      <w:r w:rsidRPr="00E5005C">
        <w:t xml:space="preserve">project was consistent between semesters, participants and pre- and post- data. The data obtained was used, in combination with the research study literature review, LMS audit and accommodation audit to develop the </w:t>
      </w:r>
      <w:r w:rsidRPr="00E5005C">
        <w:rPr>
          <w:i/>
        </w:rPr>
        <w:t>UDL Standard</w:t>
      </w:r>
      <w:r w:rsidRPr="00E5005C">
        <w:t xml:space="preserve"> and </w:t>
      </w:r>
      <w:r w:rsidRPr="00E5005C">
        <w:rPr>
          <w:i/>
        </w:rPr>
        <w:t>UDL Course Assessment</w:t>
      </w:r>
      <w:r w:rsidRPr="00E5005C">
        <w:t xml:space="preserve"> tool for faculty. </w:t>
      </w:r>
    </w:p>
    <w:p w14:paraId="193EC308" w14:textId="6A03FB8A" w:rsidR="00C240F0" w:rsidRDefault="00995ED9" w:rsidP="00C240F0">
      <w:pPr>
        <w:pStyle w:val="Heading1"/>
      </w:pPr>
      <w:r>
        <w:t xml:space="preserve">UDL </w:t>
      </w:r>
      <w:r w:rsidR="00153F6A">
        <w:t>Implementation</w:t>
      </w:r>
      <w:r w:rsidR="00C240F0">
        <w:t xml:space="preserve"> </w:t>
      </w:r>
      <w:r>
        <w:t>at Mohawk College</w:t>
      </w:r>
    </w:p>
    <w:p w14:paraId="17CCC70D" w14:textId="77777777" w:rsidR="00D45216" w:rsidRDefault="006E6D04" w:rsidP="006E6D04">
      <w:r>
        <w:t>Based on the</w:t>
      </w:r>
      <w:r w:rsidR="00153F6A">
        <w:t xml:space="preserve"> literature review, LMS audit, accommodation audit and data gathered from the surveys,</w:t>
      </w:r>
      <w:r>
        <w:t xml:space="preserve"> a </w:t>
      </w:r>
      <w:r w:rsidRPr="00411629">
        <w:t xml:space="preserve">UDL Standard for Mohawk College </w:t>
      </w:r>
      <w:r>
        <w:t>has been developed</w:t>
      </w:r>
      <w:r w:rsidR="00411629">
        <w:t xml:space="preserve">, as well as a </w:t>
      </w:r>
      <w:r w:rsidR="00411629" w:rsidRPr="007F7001">
        <w:rPr>
          <w:i/>
        </w:rPr>
        <w:t>UDL Course Assessment</w:t>
      </w:r>
      <w:r w:rsidR="007F7001">
        <w:t xml:space="preserve"> t</w:t>
      </w:r>
      <w:r w:rsidR="00411629">
        <w:t>ool for faculty</w:t>
      </w:r>
      <w:r>
        <w:t xml:space="preserve">. </w:t>
      </w:r>
      <w:r w:rsidR="00153F6A">
        <w:t xml:space="preserve">The following sections outline each deliverable, a </w:t>
      </w:r>
      <w:r w:rsidR="00153F6A" w:rsidRPr="00153F6A">
        <w:rPr>
          <w:i/>
        </w:rPr>
        <w:t>UDL Standard</w:t>
      </w:r>
      <w:r w:rsidR="00153F6A">
        <w:t xml:space="preserve"> and </w:t>
      </w:r>
      <w:r w:rsidR="00153F6A" w:rsidRPr="00153F6A">
        <w:rPr>
          <w:i/>
        </w:rPr>
        <w:t>UDL C</w:t>
      </w:r>
      <w:r w:rsidR="00153F6A">
        <w:rPr>
          <w:i/>
        </w:rPr>
        <w:t xml:space="preserve">ourse </w:t>
      </w:r>
      <w:r w:rsidR="00153F6A" w:rsidRPr="00153F6A">
        <w:rPr>
          <w:i/>
        </w:rPr>
        <w:t>Assessment</w:t>
      </w:r>
      <w:r w:rsidR="00153F6A">
        <w:t xml:space="preserve"> for the </w:t>
      </w:r>
      <w:r w:rsidR="00153F6A">
        <w:rPr>
          <w:i/>
        </w:rPr>
        <w:t>Universal design for learning for technology-enabled post-secondary c</w:t>
      </w:r>
      <w:r w:rsidR="00153F6A" w:rsidRPr="00153F6A">
        <w:rPr>
          <w:i/>
        </w:rPr>
        <w:t>ourses at Mohawk College</w:t>
      </w:r>
      <w:r w:rsidR="00153F6A">
        <w:t xml:space="preserve"> research project.</w:t>
      </w:r>
    </w:p>
    <w:p w14:paraId="25FCF998" w14:textId="63006816" w:rsidR="008C18C7" w:rsidRDefault="008C18C7" w:rsidP="008C18C7">
      <w:r>
        <w:t xml:space="preserve">There were UDL elements included in the surveys and indicated as important, but were not included in the final </w:t>
      </w:r>
      <w:r w:rsidRPr="00B5124F">
        <w:rPr>
          <w:i/>
        </w:rPr>
        <w:t>UDL Course Assessment</w:t>
      </w:r>
      <w:r>
        <w:t xml:space="preserve"> tool for faculty, or the </w:t>
      </w:r>
      <w:r w:rsidRPr="00B5124F">
        <w:rPr>
          <w:i/>
        </w:rPr>
        <w:t>UDL Standard</w:t>
      </w:r>
      <w:r w:rsidR="00CE342F">
        <w:t xml:space="preserve">. </w:t>
      </w:r>
      <w:r w:rsidR="00CE342F" w:rsidRPr="00CE342F">
        <w:t xml:space="preserve">One </w:t>
      </w:r>
      <w:r w:rsidR="00795343" w:rsidRPr="00CE342F">
        <w:t xml:space="preserve">such </w:t>
      </w:r>
      <w:r w:rsidRPr="00CE342F">
        <w:t>elemen</w:t>
      </w:r>
      <w:r w:rsidR="00CE342F" w:rsidRPr="00CE342F">
        <w:t>t</w:t>
      </w:r>
      <w:r w:rsidRPr="00CE342F">
        <w:t xml:space="preserve"> included </w:t>
      </w:r>
      <w:r>
        <w:t xml:space="preserve">the ability to alter the online learning environment to meet students’ learning preferences. An eLearn widget has been created to support faculty and students to do this; however, the survey highlighted that neither students nor faculty are aware of this option. To make the </w:t>
      </w:r>
      <w:hyperlink r:id="rId11" w:history="1">
        <w:r w:rsidRPr="007147AC">
          <w:rPr>
            <w:rStyle w:val="Hyperlink"/>
          </w:rPr>
          <w:t>eLearn Accessibility and Preference widget</w:t>
        </w:r>
      </w:hyperlink>
      <w:r>
        <w:t xml:space="preserve"> more prominent in courses</w:t>
      </w:r>
      <w:r w:rsidR="006A303B">
        <w:rPr>
          <w:color w:val="C00000"/>
        </w:rPr>
        <w:t>,</w:t>
      </w:r>
      <w:r>
        <w:t xml:space="preserve"> it has been added </w:t>
      </w:r>
      <w:r w:rsidRPr="00CE342F">
        <w:t>to the</w:t>
      </w:r>
      <w:r w:rsidR="006A303B" w:rsidRPr="00CE342F">
        <w:t xml:space="preserve"> My Home</w:t>
      </w:r>
      <w:r w:rsidR="00CE342F" w:rsidRPr="00CE342F">
        <w:t xml:space="preserve"> P</w:t>
      </w:r>
      <w:r w:rsidR="006A303B" w:rsidRPr="00CE342F">
        <w:t>age on</w:t>
      </w:r>
      <w:r w:rsidRPr="00CE342F">
        <w:t xml:space="preserve"> eLearn </w:t>
      </w:r>
      <w:r>
        <w:t>for students and verbiage has been included in the Course Master Shell Template to advise students and faculty of these options. The use of progress checklists did not appear to be of use to either faculty or students, which is understandable as eLearn course progress can be checked automatically as students access course content.</w:t>
      </w:r>
    </w:p>
    <w:p w14:paraId="74FFF4B6" w14:textId="0A718E96" w:rsidR="008C18C7" w:rsidRDefault="008C18C7" w:rsidP="008C18C7">
      <w:r>
        <w:t xml:space="preserve">While assignment submission options did not seem to be of central concern to faculty or students, the </w:t>
      </w:r>
      <w:r w:rsidRPr="00CE342F">
        <w:t xml:space="preserve">need </w:t>
      </w:r>
      <w:r w:rsidR="00494830" w:rsidRPr="00CE342F">
        <w:t xml:space="preserve">to have </w:t>
      </w:r>
      <w:r w:rsidRPr="00CE342F">
        <w:t xml:space="preserve">them </w:t>
      </w:r>
      <w:r>
        <w:t>within courses is an essential element of UDL</w:t>
      </w:r>
      <w:r w:rsidR="00CE342F">
        <w:t xml:space="preserve"> implementation.</w:t>
      </w:r>
      <w:r>
        <w:t xml:space="preserve"> Greater clarity regarding the need for assessment submission options to provide opportunities for all learners to demonstrate their knowledge needs to be provided and its importance stressed. The same is true for interactive learning activities. The focus in the surveys was on online interactive activities; however, given the blended nature of Mohawk College courses</w:t>
      </w:r>
      <w:r w:rsidR="00494830">
        <w:rPr>
          <w:color w:val="FF0000"/>
        </w:rPr>
        <w:t>,</w:t>
      </w:r>
      <w:r>
        <w:t xml:space="preserve"> the focus needs to be on both online and face-to-face interactive learning activities. The </w:t>
      </w:r>
      <w:r w:rsidRPr="00B5124F">
        <w:rPr>
          <w:i/>
        </w:rPr>
        <w:t>UDL Course Assessment</w:t>
      </w:r>
      <w:r>
        <w:t xml:space="preserve"> tool for faculty and the </w:t>
      </w:r>
      <w:r w:rsidRPr="00B5124F">
        <w:rPr>
          <w:i/>
        </w:rPr>
        <w:t>UDL Standard</w:t>
      </w:r>
      <w:r>
        <w:t xml:space="preserve"> reflect this need.</w:t>
      </w:r>
    </w:p>
    <w:p w14:paraId="1A5BE8AC" w14:textId="77777777" w:rsidR="00411629" w:rsidRDefault="00411629" w:rsidP="00BA56D8">
      <w:pPr>
        <w:pStyle w:val="Heading2"/>
      </w:pPr>
      <w:r>
        <w:lastRenderedPageBreak/>
        <w:t>UDL Standard for Mohawk College</w:t>
      </w:r>
    </w:p>
    <w:p w14:paraId="52F9E061" w14:textId="003DF450" w:rsidR="007F7001" w:rsidRDefault="00D45216" w:rsidP="00411629">
      <w:r>
        <w:t xml:space="preserve">While the </w:t>
      </w:r>
      <w:r w:rsidRPr="00D45216">
        <w:rPr>
          <w:i/>
        </w:rPr>
        <w:t>UDL Standard</w:t>
      </w:r>
      <w:r>
        <w:t xml:space="preserve"> for Mohawk College offered here is not solely for technology-enabled courses, it is important to reiterate that Mohawk College is a blended learning institution. Meaning the strong majority of courses are technology-enabled and use the College’s LMS, eLearn.</w:t>
      </w:r>
      <w:r w:rsidR="00FA2CA3" w:rsidRPr="00FA2CA3">
        <w:t xml:space="preserve"> </w:t>
      </w:r>
      <w:r w:rsidR="00FA2CA3">
        <w:t xml:space="preserve">To view the UDL Standard for Mohawk College in its entirety, see Appendix B. </w:t>
      </w:r>
    </w:p>
    <w:p w14:paraId="5721D788" w14:textId="77777777" w:rsidR="007F7001" w:rsidRDefault="007F7001" w:rsidP="00411629">
      <w:pPr>
        <w:contextualSpacing/>
      </w:pPr>
      <w:r>
        <w:t xml:space="preserve">It is hoped that the </w:t>
      </w:r>
      <w:r w:rsidRPr="007F7001">
        <w:rPr>
          <w:i/>
        </w:rPr>
        <w:t>UDL Standard</w:t>
      </w:r>
      <w:r>
        <w:t xml:space="preserve">, developed as a result of the </w:t>
      </w:r>
      <w:r w:rsidR="00153F6A">
        <w:rPr>
          <w:i/>
        </w:rPr>
        <w:t>Universal design for learning for technology-enabled post-secondary c</w:t>
      </w:r>
      <w:r w:rsidR="00153F6A" w:rsidRPr="00153F6A">
        <w:rPr>
          <w:i/>
        </w:rPr>
        <w:t>ourses at Mohawk College</w:t>
      </w:r>
      <w:r w:rsidR="00153F6A">
        <w:t xml:space="preserve"> </w:t>
      </w:r>
      <w:r>
        <w:t xml:space="preserve">research project, be adopted by Mohawk College’s Senior Leadership Team. While Academic Operations, Program Quality and the Centre for Teaching &amp; Learning, as well as Accessible Learning Services support the proposed </w:t>
      </w:r>
      <w:r w:rsidRPr="007F7001">
        <w:rPr>
          <w:i/>
        </w:rPr>
        <w:t>UDL Standard</w:t>
      </w:r>
      <w:r>
        <w:t>, additional consultation is desired. Prior to the implementation</w:t>
      </w:r>
      <w:r w:rsidR="00153F6A">
        <w:t xml:space="preserve"> of this standard</w:t>
      </w:r>
      <w:r>
        <w:t xml:space="preserve"> input and feedback will be sought from the following: </w:t>
      </w:r>
    </w:p>
    <w:p w14:paraId="485664A2" w14:textId="77777777" w:rsidR="00411629" w:rsidRDefault="007F7001" w:rsidP="00ED7F73">
      <w:pPr>
        <w:pStyle w:val="ListParagraph"/>
        <w:numPr>
          <w:ilvl w:val="0"/>
          <w:numId w:val="15"/>
        </w:numPr>
      </w:pPr>
      <w:r>
        <w:t>Mohawk College’s UDL sub-committee</w:t>
      </w:r>
    </w:p>
    <w:p w14:paraId="355F67BB" w14:textId="77777777" w:rsidR="007F7001" w:rsidRDefault="007F7001" w:rsidP="00ED7F73">
      <w:pPr>
        <w:pStyle w:val="ListParagraph"/>
        <w:numPr>
          <w:ilvl w:val="0"/>
          <w:numId w:val="15"/>
        </w:numPr>
      </w:pPr>
      <w:r>
        <w:t>Local 240 faculty union</w:t>
      </w:r>
    </w:p>
    <w:p w14:paraId="281B3259" w14:textId="77777777" w:rsidR="007F7001" w:rsidRDefault="007F7001" w:rsidP="00ED7F73">
      <w:pPr>
        <w:pStyle w:val="ListParagraph"/>
        <w:numPr>
          <w:ilvl w:val="0"/>
          <w:numId w:val="15"/>
        </w:numPr>
      </w:pPr>
      <w:r>
        <w:t>Office of the VP Academic</w:t>
      </w:r>
    </w:p>
    <w:p w14:paraId="366749C3" w14:textId="2826F703" w:rsidR="0022165D" w:rsidRDefault="0022165D" w:rsidP="0022165D">
      <w:r>
        <w:t xml:space="preserve">Once the UDL Standard is implemented, it is </w:t>
      </w:r>
      <w:r w:rsidRPr="00CE342F">
        <w:t xml:space="preserve">intended </w:t>
      </w:r>
      <w:r w:rsidR="002F41D1" w:rsidRPr="00CE342F">
        <w:t xml:space="preserve">that </w:t>
      </w:r>
      <w:r w:rsidRPr="00CE342F">
        <w:t xml:space="preserve">it be </w:t>
      </w:r>
      <w:r>
        <w:t>used as part of a larger course/program quality standard for Mohawk College courses.</w:t>
      </w:r>
    </w:p>
    <w:p w14:paraId="27243F5E" w14:textId="11CF791F" w:rsidR="00BA2EA2" w:rsidRDefault="00192923" w:rsidP="00BA56D8">
      <w:pPr>
        <w:pStyle w:val="Heading2"/>
      </w:pPr>
      <w:r>
        <w:t>UDL Course Assessment</w:t>
      </w:r>
    </w:p>
    <w:p w14:paraId="55E57449" w14:textId="4222BC31" w:rsidR="005127A0" w:rsidRDefault="00BA56D8" w:rsidP="00BA56D8">
      <w:r>
        <w:t xml:space="preserve">As part of </w:t>
      </w:r>
      <w:r w:rsidR="00153F6A">
        <w:rPr>
          <w:i/>
        </w:rPr>
        <w:t>Universal design for learning for technology-enabled post-secondary c</w:t>
      </w:r>
      <w:r w:rsidR="00153F6A" w:rsidRPr="00153F6A">
        <w:rPr>
          <w:i/>
        </w:rPr>
        <w:t>ourses at Mohawk College</w:t>
      </w:r>
      <w:r w:rsidR="00153F6A">
        <w:t xml:space="preserve"> </w:t>
      </w:r>
      <w:r>
        <w:t xml:space="preserve">study </w:t>
      </w:r>
      <w:r w:rsidR="00FA2CA3">
        <w:t>a</w:t>
      </w:r>
      <w:r w:rsidR="00FF6308">
        <w:t xml:space="preserve"> </w:t>
      </w:r>
      <w:hyperlink r:id="rId12" w:history="1">
        <w:r w:rsidR="00FF6308" w:rsidRPr="00C25C5D">
          <w:rPr>
            <w:rStyle w:val="Hyperlink"/>
            <w:i/>
          </w:rPr>
          <w:t>UDL Course Assessment</w:t>
        </w:r>
      </w:hyperlink>
      <w:r w:rsidR="00FA2CA3" w:rsidRPr="00C25C5D">
        <w:t xml:space="preserve"> </w:t>
      </w:r>
      <w:r w:rsidR="00FA2CA3">
        <w:t>tool was developed for faculty to</w:t>
      </w:r>
      <w:r>
        <w:t xml:space="preserve"> measure UDL implementation within </w:t>
      </w:r>
      <w:r w:rsidR="00FA2CA3">
        <w:t>th</w:t>
      </w:r>
      <w:r w:rsidR="005127A0">
        <w:t>eir technology-enabled courses and contains two parts: 1. The assessment itself which contains 30 questions divided by the UDL guidelines, and 2. A UDL Guide which contains all of the “no” response comments with live links to additional resources</w:t>
      </w:r>
      <w:r w:rsidR="00DE07C1">
        <w:t xml:space="preserve"> (Appendix C)</w:t>
      </w:r>
      <w:r w:rsidR="005127A0">
        <w:t xml:space="preserve">. </w:t>
      </w:r>
      <w:r>
        <w:t xml:space="preserve">The measurement tool has been designed to be flexible to support a wide range of course </w:t>
      </w:r>
      <w:r w:rsidR="001630B3">
        <w:t xml:space="preserve">materials and teaching styles. </w:t>
      </w:r>
      <w:r w:rsidR="009277DB">
        <w:t xml:space="preserve">The </w:t>
      </w:r>
      <w:hyperlink r:id="rId13" w:history="1">
        <w:r w:rsidR="009277DB" w:rsidRPr="00C25C5D">
          <w:rPr>
            <w:rStyle w:val="Hyperlink"/>
            <w:i/>
          </w:rPr>
          <w:t>UDL Course Assessment</w:t>
        </w:r>
      </w:hyperlink>
      <w:r w:rsidR="009277DB" w:rsidRPr="00C25C5D">
        <w:t xml:space="preserve"> </w:t>
      </w:r>
      <w:r w:rsidR="009277DB">
        <w:t>can be viewed in its entirety by accessing the link provided.</w:t>
      </w:r>
    </w:p>
    <w:p w14:paraId="349FC20E" w14:textId="7918B23E" w:rsidR="00BA56D8" w:rsidRDefault="001630B3" w:rsidP="00BA56D8">
      <w:r>
        <w:t xml:space="preserve">The </w:t>
      </w:r>
      <w:r w:rsidRPr="001630B3">
        <w:rPr>
          <w:i/>
        </w:rPr>
        <w:t>UDL Course Assessment</w:t>
      </w:r>
      <w:r>
        <w:t xml:space="preserve"> tool for faculty will be house</w:t>
      </w:r>
      <w:r w:rsidR="005127A0">
        <w:t>d</w:t>
      </w:r>
      <w:r>
        <w:t xml:space="preserve"> on the Mohawk College </w:t>
      </w:r>
      <w:hyperlink r:id="rId14" w:history="1">
        <w:r w:rsidRPr="001630B3">
          <w:rPr>
            <w:rStyle w:val="Hyperlink"/>
          </w:rPr>
          <w:t>UDL Implementation webpage</w:t>
        </w:r>
      </w:hyperlink>
      <w:r>
        <w:t xml:space="preserve"> to provide easy access for faculty. In addition,</w:t>
      </w:r>
      <w:r w:rsidR="00FF6308">
        <w:t xml:space="preserve"> the assessment can be easily linked in a variety of documents and presentations. Furthermore</w:t>
      </w:r>
      <w:r w:rsidR="00FF6308" w:rsidRPr="00CE342F">
        <w:t xml:space="preserve">, </w:t>
      </w:r>
      <w:r w:rsidR="00D86A9F" w:rsidRPr="00CE342F">
        <w:t xml:space="preserve">it is intended that </w:t>
      </w:r>
      <w:r w:rsidR="00FF6308" w:rsidRPr="00CE342F">
        <w:t xml:space="preserve">the </w:t>
      </w:r>
      <w:r w:rsidR="00FF6308" w:rsidRPr="001630B3">
        <w:rPr>
          <w:i/>
        </w:rPr>
        <w:t>UDL Course Assessment</w:t>
      </w:r>
      <w:r w:rsidR="00FF6308">
        <w:t xml:space="preserve"> </w:t>
      </w:r>
      <w:r w:rsidR="00CE342F" w:rsidRPr="00CE342F">
        <w:t>b</w:t>
      </w:r>
      <w:r w:rsidRPr="00CE342F">
        <w:t xml:space="preserve">e used as an </w:t>
      </w:r>
      <w:r>
        <w:t>interactive learning activity for technology-enabled UDL professional development, yet to be designed.</w:t>
      </w:r>
    </w:p>
    <w:p w14:paraId="4DBDBBBC" w14:textId="414C53E3" w:rsidR="00FA2CA3" w:rsidRDefault="00BA56D8" w:rsidP="006E6D04">
      <w:r>
        <w:t xml:space="preserve">There are limitations to </w:t>
      </w:r>
      <w:r w:rsidR="00FF6308">
        <w:t xml:space="preserve">the </w:t>
      </w:r>
      <w:r w:rsidR="00FF6308" w:rsidRPr="001630B3">
        <w:rPr>
          <w:i/>
        </w:rPr>
        <w:t>UDL Course Assessment</w:t>
      </w:r>
      <w:r w:rsidR="00FF6308">
        <w:t xml:space="preserve"> </w:t>
      </w:r>
      <w:r>
        <w:t>as it does not measure the impact of the UDL ele</w:t>
      </w:r>
      <w:r w:rsidR="001630B3">
        <w:t>ments included in</w:t>
      </w:r>
      <w:r w:rsidR="00FA2CA3">
        <w:t xml:space="preserve"> each course. </w:t>
      </w:r>
      <w:r w:rsidR="00FF6308">
        <w:t>As the assessment is designed to be used by faculty to evaluate their own UDL implementation,</w:t>
      </w:r>
      <w:r w:rsidR="00F72929">
        <w:t xml:space="preserve"> no implementation or course data is collected.</w:t>
      </w:r>
    </w:p>
    <w:p w14:paraId="6FE462CF" w14:textId="3062E2B8" w:rsidR="008A3939" w:rsidRDefault="00FA2CA3" w:rsidP="006E6D04">
      <w:r>
        <w:lastRenderedPageBreak/>
        <w:t>B</w:t>
      </w:r>
      <w:r w:rsidR="001630B3">
        <w:t xml:space="preserve">ased on data gathered early in UDL implementation at Mohawk College it is important to note that the </w:t>
      </w:r>
      <w:r w:rsidR="001630B3" w:rsidRPr="001630B3">
        <w:rPr>
          <w:i/>
        </w:rPr>
        <w:t>UDL Course Assessment</w:t>
      </w:r>
      <w:r w:rsidR="001630B3" w:rsidRPr="001630B3">
        <w:t xml:space="preserve"> tool for faculty</w:t>
      </w:r>
      <w:r w:rsidR="001630B3">
        <w:t xml:space="preserve"> can be updated as technology evolves, UDL implementation increases and as more data regarding UDL is obtained.</w:t>
      </w:r>
    </w:p>
    <w:p w14:paraId="27AF833B" w14:textId="77777777" w:rsidR="001C1245" w:rsidRDefault="005642CE" w:rsidP="001C1245">
      <w:pPr>
        <w:pStyle w:val="Heading1"/>
      </w:pPr>
      <w:r>
        <w:t>Project</w:t>
      </w:r>
      <w:r w:rsidR="001C1245">
        <w:t xml:space="preserve"> Limitations</w:t>
      </w:r>
    </w:p>
    <w:p w14:paraId="134A34CB" w14:textId="77777777" w:rsidR="001C1245" w:rsidRDefault="001C1245" w:rsidP="001C1245">
      <w:pPr>
        <w:pStyle w:val="Heading2"/>
      </w:pPr>
      <w:r>
        <w:t>Learning Management System Audit Limitations</w:t>
      </w:r>
    </w:p>
    <w:p w14:paraId="20D818BA" w14:textId="5E30DF25" w:rsidR="001C1245" w:rsidRPr="001C1245" w:rsidRDefault="006E6D04" w:rsidP="001C1245">
      <w:r>
        <w:t xml:space="preserve">The primary challenge with the LMS Audit is the rapid pace at which technology evolves. Fortunately, an update to eLearn occurred just prior to the audit, so the information gathered will be accurate for </w:t>
      </w:r>
      <w:r w:rsidR="0003293B">
        <w:t xml:space="preserve">the foreseeable </w:t>
      </w:r>
      <w:r w:rsidR="0003293B" w:rsidRPr="00DE4E11">
        <w:t xml:space="preserve">future. However, this is not </w:t>
      </w:r>
      <w:r w:rsidR="00DC575E" w:rsidRPr="00DE4E11">
        <w:t xml:space="preserve">to </w:t>
      </w:r>
      <w:r w:rsidR="0003293B" w:rsidRPr="00DE4E11">
        <w:t>say tha</w:t>
      </w:r>
      <w:r w:rsidR="009C33CF" w:rsidRPr="00DE4E11">
        <w:t xml:space="preserve">t additional software packages could </w:t>
      </w:r>
      <w:r w:rsidR="00E40185" w:rsidRPr="00DE4E11">
        <w:t xml:space="preserve">not </w:t>
      </w:r>
      <w:r w:rsidR="009C33CF" w:rsidRPr="00DE4E11">
        <w:t xml:space="preserve">be developed and purchased </w:t>
      </w:r>
      <w:r w:rsidR="00E40185" w:rsidRPr="00DE4E11">
        <w:t>to provide</w:t>
      </w:r>
      <w:r w:rsidR="009C33CF" w:rsidRPr="00DE4E11">
        <w:t xml:space="preserve"> additional accessibility functionality or create enhanced options for assessments. For example, Mohawk College is currently reviewing test monitoring </w:t>
      </w:r>
      <w:r w:rsidR="009C33CF">
        <w:t xml:space="preserve">software which would allow for better monitoring of quizzes/tests/exams taken through eLearn. </w:t>
      </w:r>
    </w:p>
    <w:p w14:paraId="1D396E44" w14:textId="77777777" w:rsidR="001C1245" w:rsidRDefault="001C1245" w:rsidP="001C1245">
      <w:pPr>
        <w:pStyle w:val="Heading2"/>
      </w:pPr>
      <w:r>
        <w:t>Accommodation Audit Limitations</w:t>
      </w:r>
    </w:p>
    <w:p w14:paraId="3F47E040" w14:textId="77777777" w:rsidR="00130B67" w:rsidRDefault="00130B67" w:rsidP="00130B67">
      <w:r>
        <w:t xml:space="preserve">The accommodation-related data for the </w:t>
      </w:r>
      <w:proofErr w:type="gramStart"/>
      <w:r>
        <w:t>Fall</w:t>
      </w:r>
      <w:proofErr w:type="gramEnd"/>
      <w:r>
        <w:t xml:space="preserve"> 2017 semester does not take into consideration the entirety of the semester because the Ontario college work stoppage extended the semester into January, which would delay the production of the project deliverables. Fortunately, the bulk of students with disabilities requiring accommodation-related support registered well before the final weeks of the </w:t>
      </w:r>
      <w:proofErr w:type="gramStart"/>
      <w:r>
        <w:t>Fall</w:t>
      </w:r>
      <w:proofErr w:type="gramEnd"/>
      <w:r>
        <w:t xml:space="preserve"> 2017 semester. </w:t>
      </w:r>
    </w:p>
    <w:p w14:paraId="4372BDE8" w14:textId="61714CAC" w:rsidR="001C1245" w:rsidRPr="00DE4E11" w:rsidRDefault="00130B67" w:rsidP="00130B67">
      <w:r>
        <w:t xml:space="preserve">The data represented here identified the accommodations included on students CAAPs. However, ALS does not have data which indicates how regularly these accommodations are used by individual students. While basing UDL implementation initiatives on student accommodation use, using the </w:t>
      </w:r>
      <w:r w:rsidRPr="00DE4E11">
        <w:t>commonly prescribe</w:t>
      </w:r>
      <w:r w:rsidR="00E40185" w:rsidRPr="00DE4E11">
        <w:t>d</w:t>
      </w:r>
      <w:r w:rsidRPr="00DE4E11">
        <w:t xml:space="preserve"> accommodations will still help to direct UDL implementation to target the needs of students with disabilities.</w:t>
      </w:r>
    </w:p>
    <w:p w14:paraId="23EC5223" w14:textId="77777777" w:rsidR="00D40884" w:rsidRDefault="001C1245" w:rsidP="00D40884">
      <w:pPr>
        <w:pStyle w:val="Heading2"/>
      </w:pPr>
      <w:r>
        <w:t>Survey Data Limitations</w:t>
      </w:r>
    </w:p>
    <w:p w14:paraId="3C17CEEC" w14:textId="77777777" w:rsidR="00E5005C" w:rsidRDefault="00E5005C" w:rsidP="00E5005C">
      <w:r>
        <w:t xml:space="preserve">The question regarding learning plans matching modules and grade book, should have been more reflective of the LMS capabilities and read “Dropbox” as opposed to “grade book”. For consistency all surveys administered used the same language; however, the change to “Dropbox” was made in the </w:t>
      </w:r>
      <w:r w:rsidRPr="00EB296F">
        <w:rPr>
          <w:i/>
        </w:rPr>
        <w:t>UDL Course Assessment</w:t>
      </w:r>
      <w:r>
        <w:t xml:space="preserve"> for accuracy.</w:t>
      </w:r>
    </w:p>
    <w:p w14:paraId="786A1523" w14:textId="506055AA" w:rsidR="00E5005C" w:rsidRDefault="00E5005C" w:rsidP="00E5005C">
      <w:r>
        <w:t xml:space="preserve">Surveys issued by ALS were not </w:t>
      </w:r>
      <w:r w:rsidRPr="00DE4E11">
        <w:t xml:space="preserve">done </w:t>
      </w:r>
      <w:r w:rsidR="00DE4E11" w:rsidRPr="00DE4E11">
        <w:t>i</w:t>
      </w:r>
      <w:r w:rsidRPr="00DE4E11">
        <w:t>n line with the</w:t>
      </w:r>
      <w:r>
        <w:t xml:space="preserve"> proposed survey schedule. The first survey was delivered approximately two weeks after the intended date due to departmental survey administration challenges. The second survey was administered </w:t>
      </w:r>
      <w:r>
        <w:lastRenderedPageBreak/>
        <w:t xml:space="preserve">on time, but was the first day of the provincial college faculty strike and received no respondents. The survey was re-administered based on the revised semester schedule in order to gain student participation. </w:t>
      </w:r>
    </w:p>
    <w:p w14:paraId="18B9E504" w14:textId="77777777" w:rsidR="00E5005C" w:rsidRDefault="00E5005C" w:rsidP="00E5005C">
      <w:r>
        <w:t xml:space="preserve">Based on the number of students registered with ALS in the semesters surveyed, the number of potential participants should have been higher with 834 students receiving disability-related accommodations in the Spring/Summer 2017 semester, and 1045 students in the </w:t>
      </w:r>
      <w:proofErr w:type="gramStart"/>
      <w:r>
        <w:t>Fall</w:t>
      </w:r>
      <w:proofErr w:type="gramEnd"/>
      <w:r>
        <w:t xml:space="preserve"> 2017 semester. However, ALS determined the list of potential participants and sent the survey to considerably fewer students in each semester of the research study as indicated </w:t>
      </w:r>
      <w:r w:rsidRPr="00E5005C">
        <w:t>in Table 5</w:t>
      </w:r>
      <w:r>
        <w:t>.</w:t>
      </w:r>
    </w:p>
    <w:p w14:paraId="2E938353" w14:textId="77777777" w:rsidR="00E5005C" w:rsidRDefault="00E5005C" w:rsidP="00E5005C">
      <w:r>
        <w:t xml:space="preserve">It is suspected that the provincial college faculty strike in October 2017 caused challenges gaining willing participants for the </w:t>
      </w:r>
      <w:proofErr w:type="gramStart"/>
      <w:r>
        <w:t>Fall</w:t>
      </w:r>
      <w:proofErr w:type="gramEnd"/>
      <w:r>
        <w:t xml:space="preserve"> 2017 student and faculty surveys. While the </w:t>
      </w:r>
      <w:proofErr w:type="gramStart"/>
      <w:r>
        <w:t>Fall</w:t>
      </w:r>
      <w:proofErr w:type="gramEnd"/>
      <w:r>
        <w:t xml:space="preserve"> 2017 surveys 1 (a and b) and 2 (a and b) still met the intended sample sizes, larger sample sizes would have been preferred. In addition, the timeline for the dissemination of surveys 1b and 2b in the </w:t>
      </w:r>
      <w:proofErr w:type="gramStart"/>
      <w:r>
        <w:t>Fall</w:t>
      </w:r>
      <w:proofErr w:type="gramEnd"/>
      <w:r>
        <w:t xml:space="preserve"> semester were delayed due to the work stoppage and were delivered in week thirteen of the revised semester schedule.</w:t>
      </w:r>
    </w:p>
    <w:p w14:paraId="6C21DBD2" w14:textId="319C8611" w:rsidR="00E5005C" w:rsidRPr="00D40884" w:rsidRDefault="00D40884" w:rsidP="00E5005C">
      <w:r>
        <w:t xml:space="preserve">By far the primary study limitation was sample size. UDL, as a strategic priority, is relatively new to Mohawk College and there were few courses that met the study </w:t>
      </w:r>
      <w:r w:rsidRPr="00DE4E11">
        <w:t xml:space="preserve">criteria </w:t>
      </w:r>
      <w:r w:rsidR="00795F30" w:rsidRPr="00DE4E11">
        <w:t xml:space="preserve">which made </w:t>
      </w:r>
      <w:r w:rsidRPr="00DE4E11">
        <w:t>f</w:t>
      </w:r>
      <w:r w:rsidR="00E5005C" w:rsidRPr="00DE4E11">
        <w:t xml:space="preserve">inding faculty </w:t>
      </w:r>
      <w:r w:rsidR="00E5005C">
        <w:t xml:space="preserve">who have employed UDL in </w:t>
      </w:r>
      <w:r w:rsidR="00E5005C" w:rsidRPr="00D40884">
        <w:t>their course design, development and/or delivery at th</w:t>
      </w:r>
      <w:r>
        <w:t>is early stage</w:t>
      </w:r>
      <w:r w:rsidR="00E5005C" w:rsidRPr="00D40884">
        <w:t xml:space="preserve"> problematic. </w:t>
      </w:r>
      <w:r>
        <w:t>T</w:t>
      </w:r>
      <w:r w:rsidRPr="00D40884">
        <w:t xml:space="preserve">he data yielded from the Spring/Summer 2017 semester was particularly small. While there were benefits to starting the research </w:t>
      </w:r>
      <w:r w:rsidRPr="00DE4E11">
        <w:t xml:space="preserve">study </w:t>
      </w:r>
      <w:r w:rsidR="00DE4E11" w:rsidRPr="00DE4E11">
        <w:t>d</w:t>
      </w:r>
      <w:r w:rsidRPr="00DE4E11">
        <w:t xml:space="preserve">uring the summer </w:t>
      </w:r>
      <w:r w:rsidRPr="00D40884">
        <w:t>semester (primarily gaining additional data, ensuring the measurement tools were suitable and finalized, and working through Institutional Research processes), it was with the understanding that there would be few participants as Mohawk College’s Spring/Summer semester</w:t>
      </w:r>
      <w:r>
        <w:t xml:space="preserve"> intake</w:t>
      </w:r>
      <w:r w:rsidRPr="00D40884">
        <w:t xml:space="preserve"> is considerably smaller than the </w:t>
      </w:r>
      <w:proofErr w:type="gramStart"/>
      <w:r w:rsidRPr="00D40884">
        <w:t>Fall</w:t>
      </w:r>
      <w:proofErr w:type="gramEnd"/>
      <w:r w:rsidRPr="00D40884">
        <w:t xml:space="preserve"> semester. </w:t>
      </w:r>
      <w:r w:rsidR="00A07129">
        <w:t>Although</w:t>
      </w:r>
      <w:r w:rsidRPr="00D40884">
        <w:t xml:space="preserve"> the study was able to meet the anticipated participant rates, it would have been ideal to have more participants. </w:t>
      </w:r>
      <w:r w:rsidR="00E5005C">
        <w:t xml:space="preserve">While the sample size does not provide definitive data to be extrapolated to all of Mohawk College’s technology-enabled courses, the survey data did provide feedback and direction regarding faculty and student priorities for further UDL implementation and helped to inform the </w:t>
      </w:r>
      <w:r w:rsidR="00E5005C" w:rsidRPr="005E7DFB">
        <w:rPr>
          <w:i/>
        </w:rPr>
        <w:t>UDL Course Assessment</w:t>
      </w:r>
      <w:r w:rsidR="00E5005C">
        <w:t xml:space="preserve"> and </w:t>
      </w:r>
      <w:r w:rsidR="00E5005C" w:rsidRPr="005E7DFB">
        <w:rPr>
          <w:i/>
        </w:rPr>
        <w:t>UDL Standard</w:t>
      </w:r>
      <w:r w:rsidR="00E5005C">
        <w:t xml:space="preserve"> for Mohawk College.</w:t>
      </w:r>
    </w:p>
    <w:p w14:paraId="69FAEADE" w14:textId="77777777" w:rsidR="00405450" w:rsidRDefault="00405450" w:rsidP="00405450">
      <w:pPr>
        <w:pStyle w:val="Heading1"/>
      </w:pPr>
      <w:r>
        <w:t>Future Research</w:t>
      </w:r>
    </w:p>
    <w:p w14:paraId="5A112FEC" w14:textId="474B88D1" w:rsidR="00192923" w:rsidRDefault="00D26916" w:rsidP="00405450">
      <w:r>
        <w:t xml:space="preserve">As Mohawk College is committed to UDL implementation, the </w:t>
      </w:r>
      <w:r w:rsidRPr="00BA56D8">
        <w:rPr>
          <w:i/>
        </w:rPr>
        <w:t>Universal Design for Learning for Technology-enabled Post-Secondary Courses at Mohawk College</w:t>
      </w:r>
      <w:r>
        <w:t xml:space="preserve"> research study represents the first step in ongoing UDL research</w:t>
      </w:r>
      <w:r w:rsidR="001C36DA">
        <w:t xml:space="preserve"> and implementation at</w:t>
      </w:r>
      <w:r w:rsidR="00192923">
        <w:t xml:space="preserve"> Mohawk. The </w:t>
      </w:r>
      <w:r w:rsidR="00192923" w:rsidRPr="00C25C5D">
        <w:rPr>
          <w:i/>
        </w:rPr>
        <w:t>UDL Standard</w:t>
      </w:r>
      <w:r w:rsidR="00192923">
        <w:t xml:space="preserve"> and the </w:t>
      </w:r>
      <w:r w:rsidR="00192923" w:rsidRPr="00C25C5D">
        <w:rPr>
          <w:i/>
        </w:rPr>
        <w:t>UDL Course Assessment</w:t>
      </w:r>
      <w:r w:rsidR="00C25C5D">
        <w:t xml:space="preserve"> </w:t>
      </w:r>
      <w:r w:rsidR="00192923">
        <w:t xml:space="preserve">that have been developed as a result of the </w:t>
      </w:r>
      <w:r w:rsidR="00192923" w:rsidRPr="00DE4E11">
        <w:t>research</w:t>
      </w:r>
      <w:r w:rsidR="001F60DB" w:rsidRPr="00DE4E11">
        <w:t>,</w:t>
      </w:r>
      <w:r w:rsidR="00192923" w:rsidRPr="00DE4E11">
        <w:t xml:space="preserve"> </w:t>
      </w:r>
      <w:r w:rsidR="00DE4E11" w:rsidRPr="00DE4E11">
        <w:t>h</w:t>
      </w:r>
      <w:r w:rsidR="00192923" w:rsidRPr="00DE4E11">
        <w:t xml:space="preserve">ave </w:t>
      </w:r>
      <w:r w:rsidR="00192923">
        <w:t>been created to be dynamic tools for UDL implementation, meaning they are modifiable and adaptable as new data is obtained.</w:t>
      </w:r>
    </w:p>
    <w:p w14:paraId="60685270" w14:textId="66489EF5" w:rsidR="00F34276" w:rsidRDefault="00192923" w:rsidP="00F34276">
      <w:r>
        <w:lastRenderedPageBreak/>
        <w:t xml:space="preserve">Due to the limitations noted above, larger sample sizes are required for future research studies. </w:t>
      </w:r>
      <w:r w:rsidR="00FA2CA3" w:rsidRPr="00D40884">
        <w:t xml:space="preserve">It is hoped </w:t>
      </w:r>
      <w:r w:rsidR="00FA2CA3">
        <w:t xml:space="preserve">that, in the future when UDL implementation is more widespread at Mohawk College, a research study </w:t>
      </w:r>
      <w:r w:rsidR="00FA2CA3" w:rsidRPr="00DE4E11">
        <w:t xml:space="preserve">could be </w:t>
      </w:r>
      <w:r w:rsidR="00DE4E11" w:rsidRPr="00DE4E11">
        <w:t>u</w:t>
      </w:r>
      <w:r w:rsidR="001F60DB" w:rsidRPr="00DE4E11">
        <w:t xml:space="preserve">ndertaken </w:t>
      </w:r>
      <w:r w:rsidR="00FA2CA3" w:rsidRPr="00DE4E11">
        <w:t>again</w:t>
      </w:r>
      <w:r w:rsidR="001F60DB" w:rsidRPr="00DE4E11">
        <w:t>,</w:t>
      </w:r>
      <w:r w:rsidR="00FA2CA3" w:rsidRPr="00DE4E11">
        <w:t xml:space="preserve"> to gain </w:t>
      </w:r>
      <w:r w:rsidR="00FA2CA3">
        <w:t xml:space="preserve">additional data. </w:t>
      </w:r>
    </w:p>
    <w:p w14:paraId="1D2F8D7F" w14:textId="77777777" w:rsidR="00F12585" w:rsidRDefault="00F12585" w:rsidP="00F34276">
      <w:pPr>
        <w:pStyle w:val="Heading1"/>
      </w:pPr>
      <w:r>
        <w:t>Acknowledgements</w:t>
      </w:r>
    </w:p>
    <w:p w14:paraId="44540FD0" w14:textId="77777777" w:rsidR="00F12585" w:rsidRDefault="00AD65BC" w:rsidP="00F12585">
      <w:r>
        <w:t>T</w:t>
      </w:r>
      <w:r w:rsidR="0037597F">
        <w:t xml:space="preserve">he </w:t>
      </w:r>
      <w:r>
        <w:rPr>
          <w:i/>
        </w:rPr>
        <w:t>Universal design for learning for technology-enabled post-secondary c</w:t>
      </w:r>
      <w:r w:rsidR="0037597F" w:rsidRPr="00BA56D8">
        <w:rPr>
          <w:i/>
        </w:rPr>
        <w:t>ourses at Mohawk College</w:t>
      </w:r>
      <w:r w:rsidR="0037597F">
        <w:t xml:space="preserve"> research study </w:t>
      </w:r>
      <w:r>
        <w:t xml:space="preserve">would not have been possible without the following </w:t>
      </w:r>
      <w:r w:rsidR="0037597F">
        <w:t>contributors and participants:</w:t>
      </w:r>
    </w:p>
    <w:p w14:paraId="31B18BC2" w14:textId="317454AA" w:rsidR="00995ED9" w:rsidRDefault="00995ED9" w:rsidP="00995ED9">
      <w:pPr>
        <w:pStyle w:val="ListParagraph"/>
        <w:numPr>
          <w:ilvl w:val="0"/>
          <w:numId w:val="2"/>
        </w:numPr>
      </w:pPr>
      <w:r>
        <w:t>Andrew Connery for development o</w:t>
      </w:r>
      <w:r w:rsidR="00C25C5D">
        <w:t xml:space="preserve">f the </w:t>
      </w:r>
      <w:r w:rsidR="00C25C5D" w:rsidRPr="00C25C5D">
        <w:rPr>
          <w:i/>
        </w:rPr>
        <w:t>UDL Course Assessment</w:t>
      </w:r>
      <w:r>
        <w:t>.</w:t>
      </w:r>
    </w:p>
    <w:p w14:paraId="67EF6DC2" w14:textId="77777777" w:rsidR="0037597F" w:rsidRDefault="0037597F" w:rsidP="0037597F">
      <w:pPr>
        <w:pStyle w:val="ListParagraph"/>
        <w:numPr>
          <w:ilvl w:val="0"/>
          <w:numId w:val="2"/>
        </w:numPr>
      </w:pPr>
      <w:r>
        <w:t>Kasey Waddell for her contributions to the Literature Review and Accommodation Audit.</w:t>
      </w:r>
    </w:p>
    <w:p w14:paraId="6752AB74" w14:textId="7F3E55A5" w:rsidR="0037597F" w:rsidRDefault="0037597F" w:rsidP="0037597F">
      <w:pPr>
        <w:pStyle w:val="ListParagraph"/>
        <w:numPr>
          <w:ilvl w:val="0"/>
          <w:numId w:val="2"/>
        </w:numPr>
      </w:pPr>
      <w:r>
        <w:t>Brian Gould for his contribution</w:t>
      </w:r>
      <w:r w:rsidR="00D97928">
        <w:t>s</w:t>
      </w:r>
      <w:r>
        <w:t xml:space="preserve"> to the </w:t>
      </w:r>
      <w:r w:rsidR="00995ED9">
        <w:t>LMS</w:t>
      </w:r>
      <w:r>
        <w:t xml:space="preserve"> Audit.</w:t>
      </w:r>
    </w:p>
    <w:p w14:paraId="1568A5CA" w14:textId="079CE2B3" w:rsidR="00995ED9" w:rsidRDefault="00995ED9" w:rsidP="0037597F">
      <w:pPr>
        <w:pStyle w:val="ListParagraph"/>
        <w:numPr>
          <w:ilvl w:val="0"/>
          <w:numId w:val="2"/>
        </w:numPr>
      </w:pPr>
      <w:r>
        <w:t xml:space="preserve">Jennifer Jahnke for her assistance regarding the construction of the surveys using the MCOM 10214 course. </w:t>
      </w:r>
    </w:p>
    <w:p w14:paraId="6AACF0C0" w14:textId="48B26A0F" w:rsidR="00995ED9" w:rsidRDefault="00995ED9" w:rsidP="00995ED9">
      <w:pPr>
        <w:pStyle w:val="ListParagraph"/>
        <w:numPr>
          <w:ilvl w:val="0"/>
          <w:numId w:val="2"/>
        </w:numPr>
      </w:pPr>
      <w:r>
        <w:t>Helen Sheridan form Mohawk College’s Institutional Research department for her support regarding survey development and data collection.</w:t>
      </w:r>
    </w:p>
    <w:p w14:paraId="54E3491B" w14:textId="2E7880C1" w:rsidR="00794D39" w:rsidRDefault="00794D39" w:rsidP="00995ED9">
      <w:pPr>
        <w:pStyle w:val="ListParagraph"/>
        <w:numPr>
          <w:ilvl w:val="0"/>
          <w:numId w:val="2"/>
        </w:numPr>
      </w:pPr>
      <w:r>
        <w:t>Judith Orogun for her contributions to the final report.</w:t>
      </w:r>
    </w:p>
    <w:p w14:paraId="307B90D2" w14:textId="0F016AFE" w:rsidR="00805DF2" w:rsidRDefault="00805DF2" w:rsidP="00D97928">
      <w:pPr>
        <w:pStyle w:val="ListParagraph"/>
        <w:numPr>
          <w:ilvl w:val="0"/>
          <w:numId w:val="2"/>
        </w:numPr>
      </w:pPr>
      <w:r>
        <w:t xml:space="preserve">The Accessible Learning Services department for providing accommodation-related data and supporting the dissemination of the </w:t>
      </w:r>
      <w:r w:rsidRPr="00794D39">
        <w:t>survey</w:t>
      </w:r>
      <w:r w:rsidR="00DA0161" w:rsidRPr="00794D39">
        <w:t>s</w:t>
      </w:r>
      <w:r w:rsidRPr="00794D39">
        <w:t xml:space="preserve"> for students </w:t>
      </w:r>
      <w:r>
        <w:t>receiving accommodations from Accessible Learning Services.</w:t>
      </w:r>
    </w:p>
    <w:p w14:paraId="0F6F9565" w14:textId="77777777" w:rsidR="00D97928" w:rsidRDefault="00805DF2" w:rsidP="00D97928">
      <w:pPr>
        <w:pStyle w:val="ListParagraph"/>
        <w:numPr>
          <w:ilvl w:val="0"/>
          <w:numId w:val="2"/>
        </w:numPr>
      </w:pPr>
      <w:r>
        <w:t>Members of the</w:t>
      </w:r>
      <w:r w:rsidR="0037597F">
        <w:t xml:space="preserve"> Mohawk College </w:t>
      </w:r>
      <w:r w:rsidR="00D96531">
        <w:t xml:space="preserve">project </w:t>
      </w:r>
      <w:r w:rsidR="0037597F">
        <w:t>leadership team</w:t>
      </w:r>
      <w:r>
        <w:t>,</w:t>
      </w:r>
      <w:r w:rsidR="00D97928">
        <w:t xml:space="preserve"> which consisted of </w:t>
      </w:r>
      <w:r w:rsidR="0037597F">
        <w:t>Cebert Adamson, Kurt Muller and Janice Fennell, for supporting the project</w:t>
      </w:r>
      <w:r w:rsidR="00AD65BC">
        <w:t xml:space="preserve">. </w:t>
      </w:r>
    </w:p>
    <w:p w14:paraId="46C2F3A5" w14:textId="77777777" w:rsidR="00411629" w:rsidRDefault="00411629" w:rsidP="00D97928">
      <w:pPr>
        <w:pStyle w:val="ListParagraph"/>
        <w:numPr>
          <w:ilvl w:val="0"/>
          <w:numId w:val="2"/>
        </w:numPr>
      </w:pPr>
      <w:r>
        <w:t xml:space="preserve">The faculty and students who opted to share their UDL experiences and lend their voice to the development of Mohawk College’s </w:t>
      </w:r>
      <w:r w:rsidRPr="00AD65BC">
        <w:rPr>
          <w:i/>
        </w:rPr>
        <w:t>UDL Standard</w:t>
      </w:r>
      <w:r>
        <w:t xml:space="preserve"> and </w:t>
      </w:r>
      <w:r w:rsidR="00AD65BC" w:rsidRPr="00AD65BC">
        <w:rPr>
          <w:i/>
        </w:rPr>
        <w:t>UDL Course Assessment</w:t>
      </w:r>
      <w:r>
        <w:t>.</w:t>
      </w:r>
    </w:p>
    <w:p w14:paraId="568AEBC6" w14:textId="77777777" w:rsidR="00C240F0" w:rsidRDefault="00C240F0" w:rsidP="00C240F0">
      <w:pPr>
        <w:pStyle w:val="Heading1"/>
      </w:pPr>
      <w:r>
        <w:t>References</w:t>
      </w:r>
    </w:p>
    <w:p w14:paraId="2A83EDE9" w14:textId="77777777" w:rsidR="00267DB4" w:rsidRPr="00F855C3" w:rsidRDefault="00267DB4" w:rsidP="00267DB4">
      <w:pPr>
        <w:spacing w:after="0" w:line="360" w:lineRule="auto"/>
        <w:rPr>
          <w:szCs w:val="24"/>
          <w:lang w:val="en-US"/>
        </w:rPr>
      </w:pPr>
      <w:r w:rsidRPr="00F855C3">
        <w:rPr>
          <w:szCs w:val="24"/>
          <w:lang w:val="en-US"/>
        </w:rPr>
        <w:t>Al-</w:t>
      </w:r>
      <w:proofErr w:type="spellStart"/>
      <w:r w:rsidRPr="00F855C3">
        <w:rPr>
          <w:szCs w:val="24"/>
          <w:lang w:val="en-US"/>
        </w:rPr>
        <w:t>Azawei</w:t>
      </w:r>
      <w:proofErr w:type="spellEnd"/>
      <w:r w:rsidRPr="00F855C3">
        <w:rPr>
          <w:szCs w:val="24"/>
          <w:lang w:val="en-US"/>
        </w:rPr>
        <w:t xml:space="preserve">, A., </w:t>
      </w:r>
      <w:proofErr w:type="spellStart"/>
      <w:r w:rsidRPr="00F855C3">
        <w:rPr>
          <w:szCs w:val="24"/>
          <w:lang w:val="en-US"/>
        </w:rPr>
        <w:t>Serenelli</w:t>
      </w:r>
      <w:proofErr w:type="spellEnd"/>
      <w:r w:rsidRPr="00F855C3">
        <w:rPr>
          <w:szCs w:val="24"/>
          <w:lang w:val="en-US"/>
        </w:rPr>
        <w:t xml:space="preserve">, F., &amp; </w:t>
      </w:r>
      <w:proofErr w:type="spellStart"/>
      <w:r w:rsidRPr="00F855C3">
        <w:rPr>
          <w:szCs w:val="24"/>
          <w:lang w:val="en-US"/>
        </w:rPr>
        <w:t>Lundqvist</w:t>
      </w:r>
      <w:proofErr w:type="spellEnd"/>
      <w:r w:rsidRPr="00F855C3">
        <w:rPr>
          <w:szCs w:val="24"/>
          <w:lang w:val="en-US"/>
        </w:rPr>
        <w:t xml:space="preserve">, K. (June 2016). Universal design for learning </w:t>
      </w:r>
    </w:p>
    <w:p w14:paraId="224ADB76" w14:textId="77777777" w:rsidR="00267DB4" w:rsidRPr="00F855C3" w:rsidRDefault="00267DB4" w:rsidP="00267DB4">
      <w:pPr>
        <w:spacing w:after="0" w:line="360" w:lineRule="auto"/>
        <w:ind w:left="720"/>
        <w:rPr>
          <w:szCs w:val="24"/>
          <w:lang w:val="en-US"/>
        </w:rPr>
      </w:pPr>
      <w:r w:rsidRPr="00F855C3">
        <w:rPr>
          <w:szCs w:val="24"/>
          <w:lang w:val="en-US"/>
        </w:rPr>
        <w:t xml:space="preserve">(UDL): A content analysis of peer-reviewed journal papers from 2012 to 2015.  </w:t>
      </w:r>
      <w:r w:rsidRPr="00F855C3">
        <w:rPr>
          <w:i/>
          <w:szCs w:val="24"/>
          <w:lang w:val="en-US"/>
        </w:rPr>
        <w:t>Journal of the Scholarship of Teaching and Learning, 16</w:t>
      </w:r>
      <w:r w:rsidRPr="00F855C3">
        <w:rPr>
          <w:szCs w:val="24"/>
          <w:lang w:val="en-US"/>
        </w:rPr>
        <w:t xml:space="preserve">(3), 39-56.  </w:t>
      </w:r>
      <w:proofErr w:type="spellStart"/>
      <w:proofErr w:type="gramStart"/>
      <w:r w:rsidRPr="00F855C3">
        <w:rPr>
          <w:szCs w:val="24"/>
          <w:lang w:val="en-US"/>
        </w:rPr>
        <w:t>doi</w:t>
      </w:r>
      <w:proofErr w:type="spellEnd"/>
      <w:proofErr w:type="gramEnd"/>
      <w:r w:rsidRPr="00F855C3">
        <w:rPr>
          <w:szCs w:val="24"/>
          <w:lang w:val="en-US"/>
        </w:rPr>
        <w:t xml:space="preserve">: 10.14434/josotl.v16i3.19295 </w:t>
      </w:r>
    </w:p>
    <w:p w14:paraId="2CD21336" w14:textId="77777777" w:rsidR="00D921D1" w:rsidRDefault="00C240F0" w:rsidP="00D921D1">
      <w:pPr>
        <w:spacing w:after="0" w:line="360" w:lineRule="auto"/>
        <w:rPr>
          <w:i/>
          <w:szCs w:val="24"/>
          <w:lang w:val="en-US"/>
        </w:rPr>
      </w:pPr>
      <w:proofErr w:type="spellStart"/>
      <w:r w:rsidRPr="00A40FE4">
        <w:rPr>
          <w:szCs w:val="24"/>
          <w:lang w:val="en-US"/>
        </w:rPr>
        <w:t>Burgstahler</w:t>
      </w:r>
      <w:proofErr w:type="spellEnd"/>
      <w:r w:rsidRPr="00A40FE4">
        <w:rPr>
          <w:szCs w:val="24"/>
          <w:lang w:val="en-US"/>
        </w:rPr>
        <w:t xml:space="preserve">, S. E. Eds. (2015). </w:t>
      </w:r>
      <w:r w:rsidRPr="00A40FE4">
        <w:rPr>
          <w:i/>
          <w:szCs w:val="24"/>
          <w:lang w:val="en-US"/>
        </w:rPr>
        <w:t xml:space="preserve">Universal design in higher education: From principles </w:t>
      </w:r>
    </w:p>
    <w:p w14:paraId="1237D430" w14:textId="77777777" w:rsidR="00C240F0" w:rsidRPr="00D921D1" w:rsidRDefault="00C240F0" w:rsidP="00D921D1">
      <w:pPr>
        <w:spacing w:after="0" w:line="360" w:lineRule="auto"/>
        <w:ind w:firstLine="720"/>
        <w:rPr>
          <w:i/>
          <w:szCs w:val="24"/>
          <w:lang w:val="en-US"/>
        </w:rPr>
      </w:pPr>
      <w:proofErr w:type="gramStart"/>
      <w:r w:rsidRPr="00A40FE4">
        <w:rPr>
          <w:i/>
          <w:szCs w:val="24"/>
          <w:lang w:val="en-US"/>
        </w:rPr>
        <w:t>to</w:t>
      </w:r>
      <w:proofErr w:type="gramEnd"/>
      <w:r w:rsidRPr="00A40FE4">
        <w:rPr>
          <w:i/>
          <w:szCs w:val="24"/>
          <w:lang w:val="en-US"/>
        </w:rPr>
        <w:t xml:space="preserve"> practice</w:t>
      </w:r>
      <w:r w:rsidRPr="00A40FE4">
        <w:rPr>
          <w:szCs w:val="24"/>
          <w:lang w:val="en-US"/>
        </w:rPr>
        <w:t xml:space="preserve">.  2nd ed. Harvard Education Press.  Cambridge, MA. </w:t>
      </w:r>
    </w:p>
    <w:p w14:paraId="02D3F98D" w14:textId="77777777" w:rsidR="00267DB4" w:rsidRPr="00F855C3" w:rsidRDefault="00267DB4" w:rsidP="00267DB4">
      <w:pPr>
        <w:spacing w:after="0" w:line="360" w:lineRule="auto"/>
        <w:rPr>
          <w:szCs w:val="24"/>
        </w:rPr>
      </w:pPr>
      <w:r w:rsidRPr="00F855C3">
        <w:rPr>
          <w:szCs w:val="24"/>
        </w:rPr>
        <w:t xml:space="preserve">Dell, C. A., Dell, T., &amp; Blackwell, T.  (July 2015). Applying universal design for </w:t>
      </w:r>
    </w:p>
    <w:p w14:paraId="19194DF9" w14:textId="77777777" w:rsidR="00267DB4" w:rsidRPr="00F855C3" w:rsidRDefault="00267DB4" w:rsidP="00267DB4">
      <w:pPr>
        <w:spacing w:after="0" w:line="360" w:lineRule="auto"/>
        <w:ind w:firstLine="720"/>
        <w:rPr>
          <w:i/>
          <w:szCs w:val="24"/>
        </w:rPr>
      </w:pPr>
      <w:proofErr w:type="gramStart"/>
      <w:r w:rsidRPr="00F855C3">
        <w:rPr>
          <w:szCs w:val="24"/>
        </w:rPr>
        <w:t>learning</w:t>
      </w:r>
      <w:proofErr w:type="gramEnd"/>
      <w:r w:rsidRPr="00F855C3">
        <w:rPr>
          <w:szCs w:val="24"/>
        </w:rPr>
        <w:t xml:space="preserve"> in online courses: Pedagogical and practical considerations. </w:t>
      </w:r>
      <w:r w:rsidRPr="00F855C3">
        <w:rPr>
          <w:i/>
          <w:szCs w:val="24"/>
        </w:rPr>
        <w:t xml:space="preserve">The </w:t>
      </w:r>
    </w:p>
    <w:p w14:paraId="7AD10254" w14:textId="77777777" w:rsidR="00267DB4" w:rsidRPr="00F855C3" w:rsidRDefault="00267DB4" w:rsidP="00267DB4">
      <w:pPr>
        <w:spacing w:after="0" w:line="360" w:lineRule="auto"/>
        <w:ind w:left="720"/>
        <w:rPr>
          <w:szCs w:val="24"/>
        </w:rPr>
      </w:pPr>
      <w:r w:rsidRPr="00F855C3">
        <w:rPr>
          <w:i/>
          <w:szCs w:val="24"/>
        </w:rPr>
        <w:lastRenderedPageBreak/>
        <w:t>Journal of Educators Online, 13</w:t>
      </w:r>
      <w:r w:rsidRPr="00F855C3">
        <w:rPr>
          <w:szCs w:val="24"/>
        </w:rPr>
        <w:t xml:space="preserve">(2), 166-192.  Retrieved from </w:t>
      </w:r>
      <w:hyperlink r:id="rId15" w:history="1">
        <w:r w:rsidRPr="00F855C3">
          <w:rPr>
            <w:color w:val="AD5416" w:themeColor="hyperlink"/>
            <w:szCs w:val="24"/>
            <w:u w:val="single"/>
          </w:rPr>
          <w:t>http://files.eric.ed.gov/fulltext/EJ1068401.pdf</w:t>
        </w:r>
      </w:hyperlink>
      <w:r w:rsidRPr="00F855C3">
        <w:rPr>
          <w:szCs w:val="24"/>
        </w:rPr>
        <w:t xml:space="preserve">  </w:t>
      </w:r>
    </w:p>
    <w:p w14:paraId="3F533C30" w14:textId="77777777" w:rsidR="00267DB4" w:rsidRPr="00F855C3" w:rsidRDefault="00267DB4" w:rsidP="00267DB4">
      <w:pPr>
        <w:spacing w:after="0" w:line="360" w:lineRule="auto"/>
        <w:rPr>
          <w:szCs w:val="24"/>
        </w:rPr>
      </w:pPr>
      <w:proofErr w:type="spellStart"/>
      <w:r w:rsidRPr="00F855C3">
        <w:rPr>
          <w:szCs w:val="24"/>
        </w:rPr>
        <w:t>Edyburn</w:t>
      </w:r>
      <w:proofErr w:type="spellEnd"/>
      <w:r w:rsidRPr="00F855C3">
        <w:rPr>
          <w:szCs w:val="24"/>
        </w:rPr>
        <w:t xml:space="preserve">, D. L. (2010). Would you recognize universal design for learning if you </w:t>
      </w:r>
    </w:p>
    <w:p w14:paraId="7738D806" w14:textId="77777777" w:rsidR="00267DB4" w:rsidRPr="00F855C3" w:rsidRDefault="00267DB4" w:rsidP="00267DB4">
      <w:pPr>
        <w:spacing w:after="0" w:line="360" w:lineRule="auto"/>
        <w:ind w:left="720"/>
        <w:rPr>
          <w:szCs w:val="24"/>
        </w:rPr>
      </w:pPr>
      <w:proofErr w:type="gramStart"/>
      <w:r w:rsidRPr="00F855C3">
        <w:rPr>
          <w:szCs w:val="24"/>
        </w:rPr>
        <w:t>saw</w:t>
      </w:r>
      <w:proofErr w:type="gramEnd"/>
      <w:r w:rsidRPr="00F855C3">
        <w:rPr>
          <w:szCs w:val="24"/>
        </w:rPr>
        <w:t xml:space="preserve"> it? Ten propositions for new directions for the second decade of UDL. </w:t>
      </w:r>
      <w:r w:rsidRPr="00F855C3">
        <w:rPr>
          <w:i/>
          <w:iCs/>
          <w:szCs w:val="24"/>
        </w:rPr>
        <w:t>Learning Disability Quarterly</w:t>
      </w:r>
      <w:r w:rsidRPr="00F855C3">
        <w:rPr>
          <w:szCs w:val="24"/>
        </w:rPr>
        <w:t xml:space="preserve">, </w:t>
      </w:r>
      <w:r w:rsidRPr="00F855C3">
        <w:rPr>
          <w:i/>
          <w:iCs/>
          <w:szCs w:val="24"/>
        </w:rPr>
        <w:t>33</w:t>
      </w:r>
      <w:r w:rsidRPr="00F855C3">
        <w:rPr>
          <w:szCs w:val="24"/>
        </w:rPr>
        <w:t xml:space="preserve">(1), 33-41.  Retrieved from </w:t>
      </w:r>
      <w:hyperlink r:id="rId16" w:history="1">
        <w:r w:rsidRPr="00F855C3">
          <w:rPr>
            <w:color w:val="AD5416" w:themeColor="hyperlink"/>
            <w:szCs w:val="24"/>
            <w:u w:val="single"/>
          </w:rPr>
          <w:t>https://eds.b.ebscohost.com/eds/pdfviewer/pdfviewer?vid=6&amp;sid=b6bd194b-963f-4fb0-820b-d564bd4f49ab%40sessionmgr102</w:t>
        </w:r>
      </w:hyperlink>
      <w:r w:rsidRPr="00F855C3">
        <w:rPr>
          <w:szCs w:val="24"/>
        </w:rPr>
        <w:t xml:space="preserve"> </w:t>
      </w:r>
    </w:p>
    <w:p w14:paraId="5AC44F2C" w14:textId="77777777" w:rsidR="00267DB4" w:rsidRPr="00F855C3" w:rsidRDefault="00267DB4" w:rsidP="00267DB4">
      <w:pPr>
        <w:spacing w:after="0" w:line="360" w:lineRule="auto"/>
        <w:rPr>
          <w:szCs w:val="24"/>
          <w:lang w:val="en-US"/>
        </w:rPr>
      </w:pPr>
      <w:r w:rsidRPr="00F855C3">
        <w:rPr>
          <w:szCs w:val="24"/>
          <w:lang w:val="en-US"/>
        </w:rPr>
        <w:t xml:space="preserve">Flagg-Williams, J. B., &amp; </w:t>
      </w:r>
      <w:proofErr w:type="spellStart"/>
      <w:r w:rsidRPr="00F855C3">
        <w:rPr>
          <w:szCs w:val="24"/>
          <w:lang w:val="en-US"/>
        </w:rPr>
        <w:t>Bokhorst-Heng</w:t>
      </w:r>
      <w:proofErr w:type="spellEnd"/>
      <w:r w:rsidRPr="00F855C3">
        <w:rPr>
          <w:szCs w:val="24"/>
          <w:lang w:val="en-US"/>
        </w:rPr>
        <w:t xml:space="preserve">, W. D. (2016). Classroom audio distribution in </w:t>
      </w:r>
    </w:p>
    <w:p w14:paraId="381E2187" w14:textId="77777777" w:rsidR="00267DB4" w:rsidRPr="00F855C3" w:rsidRDefault="00267DB4" w:rsidP="00267DB4">
      <w:pPr>
        <w:spacing w:after="0" w:line="360" w:lineRule="auto"/>
        <w:ind w:left="720"/>
        <w:rPr>
          <w:szCs w:val="24"/>
          <w:lang w:val="en-US"/>
        </w:rPr>
      </w:pPr>
      <w:proofErr w:type="gramStart"/>
      <w:r w:rsidRPr="00F855C3">
        <w:rPr>
          <w:szCs w:val="24"/>
          <w:lang w:val="en-US"/>
        </w:rPr>
        <w:t>the</w:t>
      </w:r>
      <w:proofErr w:type="gramEnd"/>
      <w:r w:rsidRPr="00F855C3">
        <w:rPr>
          <w:szCs w:val="24"/>
          <w:lang w:val="en-US"/>
        </w:rPr>
        <w:t xml:space="preserve"> postsecondary setting: A story of universal design for learning.  </w:t>
      </w:r>
      <w:r w:rsidRPr="00F855C3">
        <w:rPr>
          <w:i/>
          <w:szCs w:val="24"/>
          <w:lang w:val="en-US"/>
        </w:rPr>
        <w:t>Journal of Postsecondary Education and Disability, 29</w:t>
      </w:r>
      <w:r w:rsidRPr="00F855C3">
        <w:rPr>
          <w:szCs w:val="24"/>
          <w:lang w:val="en-US"/>
        </w:rPr>
        <w:t xml:space="preserve">(2), 165-177.  Retrieved from </w:t>
      </w:r>
    </w:p>
    <w:p w14:paraId="76F90A03" w14:textId="77777777" w:rsidR="00267DB4" w:rsidRPr="00F855C3" w:rsidRDefault="0032584E" w:rsidP="00267DB4">
      <w:pPr>
        <w:spacing w:after="0" w:line="360" w:lineRule="auto"/>
        <w:ind w:left="720"/>
        <w:rPr>
          <w:szCs w:val="24"/>
          <w:lang w:val="en-US"/>
        </w:rPr>
      </w:pPr>
      <w:hyperlink r:id="rId17" w:history="1">
        <w:r w:rsidR="00267DB4" w:rsidRPr="00F855C3">
          <w:rPr>
            <w:color w:val="AD5416" w:themeColor="hyperlink"/>
            <w:szCs w:val="24"/>
            <w:u w:val="single"/>
            <w:lang w:val="en-US"/>
          </w:rPr>
          <w:t>http://files.eric.ed.gov/fulltext/EJ1112981.pdf</w:t>
        </w:r>
      </w:hyperlink>
      <w:r w:rsidR="00267DB4" w:rsidRPr="00F855C3">
        <w:rPr>
          <w:szCs w:val="24"/>
          <w:lang w:val="en-US"/>
        </w:rPr>
        <w:t xml:space="preserve">  </w:t>
      </w:r>
    </w:p>
    <w:p w14:paraId="4B020A5A" w14:textId="77777777" w:rsidR="00267DB4" w:rsidRPr="00F855C3" w:rsidRDefault="00267DB4" w:rsidP="00267DB4">
      <w:pPr>
        <w:spacing w:after="0" w:line="360" w:lineRule="auto"/>
        <w:rPr>
          <w:szCs w:val="24"/>
          <w:lang w:val="en-US"/>
        </w:rPr>
      </w:pPr>
      <w:proofErr w:type="spellStart"/>
      <w:r w:rsidRPr="00F855C3">
        <w:rPr>
          <w:szCs w:val="24"/>
          <w:lang w:val="en-US"/>
        </w:rPr>
        <w:t>Izzo</w:t>
      </w:r>
      <w:proofErr w:type="spellEnd"/>
      <w:r w:rsidRPr="00F855C3">
        <w:rPr>
          <w:szCs w:val="24"/>
          <w:lang w:val="en-US"/>
        </w:rPr>
        <w:t xml:space="preserve">, M. V., Murray, A., &amp; Novak, J. (2008). The faculty perspective on universal design </w:t>
      </w:r>
    </w:p>
    <w:p w14:paraId="285402E0" w14:textId="77777777" w:rsidR="00267DB4" w:rsidRPr="00F855C3" w:rsidRDefault="00267DB4" w:rsidP="00267DB4">
      <w:pPr>
        <w:spacing w:after="0" w:line="360" w:lineRule="auto"/>
        <w:ind w:firstLine="720"/>
        <w:rPr>
          <w:szCs w:val="24"/>
          <w:lang w:val="en-US"/>
        </w:rPr>
      </w:pPr>
      <w:proofErr w:type="gramStart"/>
      <w:r w:rsidRPr="00F855C3">
        <w:rPr>
          <w:szCs w:val="24"/>
          <w:lang w:val="en-US"/>
        </w:rPr>
        <w:t>for</w:t>
      </w:r>
      <w:proofErr w:type="gramEnd"/>
      <w:r w:rsidRPr="00F855C3">
        <w:rPr>
          <w:szCs w:val="24"/>
          <w:lang w:val="en-US"/>
        </w:rPr>
        <w:t xml:space="preserve"> learning. </w:t>
      </w:r>
      <w:r w:rsidRPr="00F855C3">
        <w:rPr>
          <w:i/>
          <w:szCs w:val="24"/>
          <w:lang w:val="en-US"/>
        </w:rPr>
        <w:t>Journal of Post-Secondary Education and Disability, 21</w:t>
      </w:r>
      <w:r w:rsidRPr="00F855C3">
        <w:rPr>
          <w:szCs w:val="24"/>
          <w:lang w:val="en-US"/>
        </w:rPr>
        <w:t xml:space="preserve">(2), 60-72.  </w:t>
      </w:r>
    </w:p>
    <w:p w14:paraId="39FF1F98" w14:textId="77777777" w:rsidR="00267DB4" w:rsidRPr="00F855C3" w:rsidRDefault="00267DB4" w:rsidP="00267DB4">
      <w:pPr>
        <w:spacing w:after="0" w:line="360" w:lineRule="auto"/>
        <w:ind w:left="720"/>
        <w:rPr>
          <w:szCs w:val="24"/>
          <w:lang w:val="en-US"/>
        </w:rPr>
      </w:pPr>
      <w:r w:rsidRPr="00F855C3">
        <w:rPr>
          <w:szCs w:val="24"/>
          <w:lang w:val="en-US"/>
        </w:rPr>
        <w:t xml:space="preserve">Retrieved from </w:t>
      </w:r>
      <w:hyperlink r:id="rId18" w:history="1">
        <w:r w:rsidRPr="00F855C3">
          <w:rPr>
            <w:color w:val="AD5416" w:themeColor="hyperlink"/>
            <w:szCs w:val="24"/>
            <w:u w:val="single"/>
            <w:lang w:val="en-US"/>
          </w:rPr>
          <w:t>http://files.eric.ed.gov/fulltext/EJ822094.pdf</w:t>
        </w:r>
      </w:hyperlink>
      <w:r w:rsidRPr="00F855C3">
        <w:rPr>
          <w:szCs w:val="24"/>
          <w:lang w:val="en-US"/>
        </w:rPr>
        <w:t xml:space="preserve"> </w:t>
      </w:r>
    </w:p>
    <w:p w14:paraId="0B6BEA5B" w14:textId="77777777" w:rsidR="00267DB4" w:rsidRPr="00F855C3" w:rsidRDefault="00267DB4" w:rsidP="00267DB4">
      <w:pPr>
        <w:spacing w:after="0" w:line="360" w:lineRule="auto"/>
        <w:rPr>
          <w:szCs w:val="24"/>
          <w:lang w:val="en-US"/>
        </w:rPr>
      </w:pPr>
      <w:r w:rsidRPr="00F855C3">
        <w:rPr>
          <w:szCs w:val="24"/>
          <w:lang w:val="en-US"/>
        </w:rPr>
        <w:t xml:space="preserve">Katz, J., &amp; </w:t>
      </w:r>
      <w:proofErr w:type="spellStart"/>
      <w:r w:rsidRPr="00F855C3">
        <w:rPr>
          <w:szCs w:val="24"/>
          <w:lang w:val="en-US"/>
        </w:rPr>
        <w:t>Sokal</w:t>
      </w:r>
      <w:proofErr w:type="spellEnd"/>
      <w:r w:rsidRPr="00F855C3">
        <w:rPr>
          <w:szCs w:val="24"/>
          <w:lang w:val="en-US"/>
        </w:rPr>
        <w:t xml:space="preserve">, L. (2016). Universal design for learning as a bridge to inclusion: A </w:t>
      </w:r>
    </w:p>
    <w:p w14:paraId="460A5A42" w14:textId="77777777" w:rsidR="00267DB4" w:rsidRDefault="00267DB4" w:rsidP="00267DB4">
      <w:pPr>
        <w:spacing w:after="0" w:line="360" w:lineRule="auto"/>
        <w:ind w:left="720"/>
        <w:rPr>
          <w:szCs w:val="24"/>
          <w:lang w:val="en-US"/>
        </w:rPr>
      </w:pPr>
      <w:proofErr w:type="gramStart"/>
      <w:r w:rsidRPr="00F855C3">
        <w:rPr>
          <w:szCs w:val="24"/>
          <w:lang w:val="en-US"/>
        </w:rPr>
        <w:t>qualitative</w:t>
      </w:r>
      <w:proofErr w:type="gramEnd"/>
      <w:r w:rsidRPr="00F855C3">
        <w:rPr>
          <w:szCs w:val="24"/>
          <w:lang w:val="en-US"/>
        </w:rPr>
        <w:t xml:space="preserve"> report of student voices.  </w:t>
      </w:r>
      <w:r w:rsidRPr="00F855C3">
        <w:rPr>
          <w:i/>
          <w:szCs w:val="24"/>
          <w:lang w:val="en-US"/>
        </w:rPr>
        <w:t>International Journal of Whole Schooling, 12</w:t>
      </w:r>
      <w:r w:rsidRPr="00F855C3">
        <w:rPr>
          <w:szCs w:val="24"/>
          <w:lang w:val="en-US"/>
        </w:rPr>
        <w:t xml:space="preserve">(2), 36-63. Retrieved from </w:t>
      </w:r>
      <w:hyperlink r:id="rId19" w:history="1">
        <w:r w:rsidRPr="00F855C3">
          <w:rPr>
            <w:color w:val="AD5416" w:themeColor="hyperlink"/>
            <w:szCs w:val="24"/>
            <w:u w:val="single"/>
            <w:lang w:val="en-US"/>
          </w:rPr>
          <w:t>http://files.eric.ed.gov/fulltext/EJ1118092.pdf</w:t>
        </w:r>
      </w:hyperlink>
      <w:r w:rsidRPr="00F855C3">
        <w:rPr>
          <w:szCs w:val="24"/>
          <w:lang w:val="en-US"/>
        </w:rPr>
        <w:t xml:space="preserve">  </w:t>
      </w:r>
    </w:p>
    <w:p w14:paraId="16356E78" w14:textId="77777777" w:rsidR="00D921D1" w:rsidRDefault="00C240F0" w:rsidP="00D921D1">
      <w:pPr>
        <w:spacing w:after="0" w:line="360" w:lineRule="auto"/>
        <w:rPr>
          <w:i/>
          <w:szCs w:val="24"/>
          <w:lang w:val="en-US"/>
        </w:rPr>
      </w:pPr>
      <w:r w:rsidRPr="00A40FE4">
        <w:rPr>
          <w:szCs w:val="24"/>
          <w:lang w:val="en-US"/>
        </w:rPr>
        <w:t xml:space="preserve">Meyer, A., Rose, </w:t>
      </w:r>
      <w:r w:rsidR="00CF0AF0">
        <w:rPr>
          <w:szCs w:val="24"/>
          <w:lang w:val="en-US"/>
        </w:rPr>
        <w:t>D. H., &amp;</w:t>
      </w:r>
      <w:r w:rsidR="006B52BE">
        <w:rPr>
          <w:szCs w:val="24"/>
          <w:lang w:val="en-US"/>
        </w:rPr>
        <w:t xml:space="preserve"> Gordon, D.  (2014). </w:t>
      </w:r>
      <w:r w:rsidRPr="00A40FE4">
        <w:rPr>
          <w:i/>
          <w:szCs w:val="24"/>
          <w:lang w:val="en-US"/>
        </w:rPr>
        <w:t xml:space="preserve">Universal design for learning: </w:t>
      </w:r>
    </w:p>
    <w:p w14:paraId="1ADBB8EE" w14:textId="77777777" w:rsidR="00C240F0" w:rsidRPr="00A40FE4" w:rsidRDefault="00C240F0" w:rsidP="00D921D1">
      <w:pPr>
        <w:spacing w:after="0" w:line="360" w:lineRule="auto"/>
        <w:ind w:firstLine="720"/>
        <w:rPr>
          <w:i/>
          <w:szCs w:val="24"/>
          <w:lang w:val="en-US"/>
        </w:rPr>
      </w:pPr>
      <w:r w:rsidRPr="00A40FE4">
        <w:rPr>
          <w:i/>
          <w:szCs w:val="24"/>
          <w:lang w:val="en-US"/>
        </w:rPr>
        <w:t>Theory and practice</w:t>
      </w:r>
      <w:r w:rsidRPr="00A40FE4">
        <w:rPr>
          <w:szCs w:val="24"/>
          <w:lang w:val="en-US"/>
        </w:rPr>
        <w:t>.  CAST Professional Publishing.  Wakefield, MA.</w:t>
      </w:r>
    </w:p>
    <w:p w14:paraId="7A5232F0" w14:textId="77777777" w:rsidR="00C240F0" w:rsidRDefault="00C240F0" w:rsidP="00C240F0">
      <w:pPr>
        <w:spacing w:after="0" w:line="360" w:lineRule="auto"/>
        <w:rPr>
          <w:szCs w:val="24"/>
          <w:lang w:val="en-US"/>
        </w:rPr>
      </w:pPr>
      <w:r w:rsidRPr="00A40FE4">
        <w:rPr>
          <w:szCs w:val="24"/>
          <w:lang w:val="en-US"/>
        </w:rPr>
        <w:t xml:space="preserve">Mohawk College. (2016). </w:t>
      </w:r>
      <w:r w:rsidRPr="00A40FE4">
        <w:rPr>
          <w:i/>
          <w:szCs w:val="24"/>
          <w:lang w:val="en-US"/>
        </w:rPr>
        <w:t xml:space="preserve">Universal design for learning information for faculty. </w:t>
      </w:r>
      <w:r>
        <w:rPr>
          <w:szCs w:val="24"/>
          <w:lang w:val="en-US"/>
        </w:rPr>
        <w:t xml:space="preserve"> </w:t>
      </w:r>
    </w:p>
    <w:p w14:paraId="3E790F08" w14:textId="77777777" w:rsidR="00C240F0" w:rsidRPr="00A40FE4" w:rsidRDefault="00C240F0" w:rsidP="00C240F0">
      <w:pPr>
        <w:spacing w:after="0" w:line="360" w:lineRule="auto"/>
        <w:ind w:left="720"/>
        <w:rPr>
          <w:szCs w:val="24"/>
          <w:lang w:val="en-US"/>
        </w:rPr>
      </w:pPr>
      <w:r w:rsidRPr="00A40FE4">
        <w:rPr>
          <w:szCs w:val="24"/>
          <w:lang w:val="en-US"/>
        </w:rPr>
        <w:t xml:space="preserve">Retrieved from </w:t>
      </w:r>
      <w:hyperlink r:id="rId20" w:history="1">
        <w:r w:rsidRPr="00CD4E45">
          <w:rPr>
            <w:rStyle w:val="Hyperlink"/>
            <w:szCs w:val="24"/>
            <w:lang w:val="en-US"/>
          </w:rPr>
          <w:t>http://www.mohawkcollege.ca/employees/centre-for-teaching-learning/universal-design-for-learning/universal-design-for-learning</w:t>
        </w:r>
      </w:hyperlink>
      <w:r w:rsidRPr="00A40FE4">
        <w:rPr>
          <w:szCs w:val="24"/>
          <w:lang w:val="en-US"/>
        </w:rPr>
        <w:t xml:space="preserve"> </w:t>
      </w:r>
    </w:p>
    <w:p w14:paraId="45428AD6" w14:textId="77777777" w:rsidR="00CC2F65" w:rsidRPr="00CF0AF0" w:rsidRDefault="00CC2F65" w:rsidP="00CC2F65">
      <w:pPr>
        <w:spacing w:after="0" w:line="360" w:lineRule="auto"/>
        <w:rPr>
          <w:szCs w:val="24"/>
        </w:rPr>
      </w:pPr>
      <w:r w:rsidRPr="00CF0AF0">
        <w:rPr>
          <w:szCs w:val="24"/>
        </w:rPr>
        <w:t>Mohawk College.  (2016)</w:t>
      </w:r>
      <w:proofErr w:type="gramStart"/>
      <w:r w:rsidRPr="00CF0AF0">
        <w:rPr>
          <w:szCs w:val="24"/>
        </w:rPr>
        <w:t xml:space="preserve">.  </w:t>
      </w:r>
      <w:r w:rsidRPr="00CF0AF0">
        <w:rPr>
          <w:i/>
          <w:szCs w:val="24"/>
        </w:rPr>
        <w:t>Strategic</w:t>
      </w:r>
      <w:proofErr w:type="gramEnd"/>
      <w:r w:rsidRPr="00CF0AF0">
        <w:rPr>
          <w:i/>
          <w:szCs w:val="24"/>
        </w:rPr>
        <w:t xml:space="preserve"> Plan 2016-2021</w:t>
      </w:r>
      <w:r w:rsidRPr="00CF0AF0">
        <w:rPr>
          <w:szCs w:val="24"/>
        </w:rPr>
        <w:t>.  Retrieved from</w:t>
      </w:r>
    </w:p>
    <w:p w14:paraId="24D500EC" w14:textId="77777777" w:rsidR="00CC2F65" w:rsidRDefault="0032584E" w:rsidP="00CC2F65">
      <w:pPr>
        <w:spacing w:after="0" w:line="360" w:lineRule="auto"/>
        <w:ind w:left="720"/>
        <w:rPr>
          <w:rStyle w:val="Hyperlink"/>
          <w:szCs w:val="24"/>
        </w:rPr>
      </w:pPr>
      <w:hyperlink r:id="rId21" w:history="1">
        <w:r w:rsidR="00CC2F65" w:rsidRPr="001B73C3">
          <w:rPr>
            <w:rStyle w:val="Hyperlink"/>
            <w:szCs w:val="24"/>
          </w:rPr>
          <w:t>http://www.mohawkcollege.ca/sites/default/files/Reports%20and%20Documents/mohawk-college-strategic-plan-2016.pdf</w:t>
        </w:r>
      </w:hyperlink>
      <w:r w:rsidR="00CC2F65">
        <w:rPr>
          <w:rStyle w:val="Hyperlink"/>
          <w:szCs w:val="24"/>
        </w:rPr>
        <w:t xml:space="preserve"> </w:t>
      </w:r>
    </w:p>
    <w:p w14:paraId="1A9114A9" w14:textId="77777777" w:rsidR="00C240F0" w:rsidRDefault="00C240F0" w:rsidP="00CC2F65">
      <w:pPr>
        <w:spacing w:after="0" w:line="360" w:lineRule="auto"/>
        <w:rPr>
          <w:szCs w:val="24"/>
          <w:lang w:val="en-US"/>
        </w:rPr>
      </w:pPr>
      <w:r w:rsidRPr="00A40FE4">
        <w:rPr>
          <w:szCs w:val="24"/>
          <w:lang w:val="en-US"/>
        </w:rPr>
        <w:t>Mohawk College. (</w:t>
      </w:r>
      <w:proofErr w:type="spellStart"/>
      <w:r w:rsidRPr="00A40FE4">
        <w:rPr>
          <w:szCs w:val="24"/>
          <w:lang w:val="en-US"/>
        </w:rPr>
        <w:t>n.d.</w:t>
      </w:r>
      <w:proofErr w:type="spellEnd"/>
      <w:r w:rsidRPr="00A40FE4">
        <w:rPr>
          <w:szCs w:val="24"/>
          <w:lang w:val="en-US"/>
        </w:rPr>
        <w:t xml:space="preserve">)  </w:t>
      </w:r>
      <w:r w:rsidRPr="00A40FE4">
        <w:rPr>
          <w:i/>
          <w:szCs w:val="24"/>
          <w:lang w:val="en-US"/>
        </w:rPr>
        <w:t>What is blended learning?</w:t>
      </w:r>
      <w:r>
        <w:rPr>
          <w:szCs w:val="24"/>
          <w:lang w:val="en-US"/>
        </w:rPr>
        <w:t xml:space="preserve">  Retrieved from </w:t>
      </w:r>
    </w:p>
    <w:p w14:paraId="4AD25057" w14:textId="77777777" w:rsidR="00C240F0" w:rsidRDefault="0032584E" w:rsidP="00C240F0">
      <w:pPr>
        <w:spacing w:after="0" w:line="360" w:lineRule="auto"/>
        <w:ind w:firstLine="720"/>
        <w:rPr>
          <w:szCs w:val="24"/>
          <w:lang w:val="en-US"/>
        </w:rPr>
      </w:pPr>
      <w:hyperlink r:id="rId22" w:history="1">
        <w:r w:rsidR="00C240F0" w:rsidRPr="00CD4E45">
          <w:rPr>
            <w:rStyle w:val="Hyperlink"/>
            <w:szCs w:val="24"/>
            <w:lang w:val="en-US"/>
          </w:rPr>
          <w:t>http://www.mohawkcollege.ca/faq/what-blended-learning</w:t>
        </w:r>
      </w:hyperlink>
      <w:r w:rsidR="00C240F0">
        <w:rPr>
          <w:szCs w:val="24"/>
          <w:lang w:val="en-US"/>
        </w:rPr>
        <w:t xml:space="preserve"> </w:t>
      </w:r>
    </w:p>
    <w:p w14:paraId="0160F53F" w14:textId="77777777" w:rsidR="00267DB4" w:rsidRPr="00F855C3" w:rsidRDefault="00267DB4" w:rsidP="00267DB4">
      <w:pPr>
        <w:spacing w:after="0" w:line="360" w:lineRule="auto"/>
      </w:pPr>
      <w:proofErr w:type="spellStart"/>
      <w:r w:rsidRPr="00F855C3">
        <w:t>Morra</w:t>
      </w:r>
      <w:proofErr w:type="spellEnd"/>
      <w:r w:rsidRPr="00F855C3">
        <w:t xml:space="preserve">, T., &amp; Reynolds, J. (2010). Universal Design for Learning: Application for </w:t>
      </w:r>
    </w:p>
    <w:p w14:paraId="7FAD2AFB" w14:textId="77777777" w:rsidR="00267DB4" w:rsidRPr="00267DB4" w:rsidRDefault="00267DB4" w:rsidP="00267DB4">
      <w:pPr>
        <w:spacing w:after="0" w:line="360" w:lineRule="auto"/>
        <w:ind w:left="720"/>
      </w:pPr>
      <w:r w:rsidRPr="00F855C3">
        <w:lastRenderedPageBreak/>
        <w:t xml:space="preserve">Technology-Enhanced Learning. </w:t>
      </w:r>
      <w:r w:rsidRPr="00F855C3">
        <w:rPr>
          <w:i/>
        </w:rPr>
        <w:t>Inquiry: The Journal of the Virginia Community Colleges, 15</w:t>
      </w:r>
      <w:r w:rsidRPr="00F855C3">
        <w:t xml:space="preserve">(1), 43-51. Retrieved from </w:t>
      </w:r>
      <w:hyperlink r:id="rId23" w:history="1">
        <w:r w:rsidRPr="00F855C3">
          <w:rPr>
            <w:color w:val="AD5416" w:themeColor="hyperlink"/>
            <w:u w:val="single"/>
          </w:rPr>
          <w:t>http://commons.vccs.edu/inquiry/vol15/iss1/5</w:t>
        </w:r>
      </w:hyperlink>
      <w:r>
        <w:t xml:space="preserve"> </w:t>
      </w:r>
    </w:p>
    <w:p w14:paraId="3156C8C3" w14:textId="77777777" w:rsidR="00CC2F65" w:rsidRPr="003D6352" w:rsidRDefault="00CC2F65" w:rsidP="00CC2F65">
      <w:r w:rsidRPr="003D6352">
        <w:t>Ontario.  (2017). Accessibility rules for educational institutions. Retrieved from</w:t>
      </w:r>
    </w:p>
    <w:p w14:paraId="69609D4E" w14:textId="77777777" w:rsidR="00CC2F65" w:rsidRDefault="00CC2F65" w:rsidP="00CC2F65">
      <w:pPr>
        <w:rPr>
          <w:rStyle w:val="Hyperlink"/>
        </w:rPr>
      </w:pPr>
      <w:r w:rsidRPr="002F5593">
        <w:tab/>
      </w:r>
      <w:hyperlink r:id="rId24" w:history="1">
        <w:r w:rsidRPr="002F5593">
          <w:rPr>
            <w:rStyle w:val="Hyperlink"/>
          </w:rPr>
          <w:t>https://www.ontario.ca/page/accessibility-rules-school-libraries</w:t>
        </w:r>
      </w:hyperlink>
    </w:p>
    <w:p w14:paraId="3A7FA994" w14:textId="77777777" w:rsidR="00F855C3" w:rsidRPr="00F855C3" w:rsidRDefault="00F855C3" w:rsidP="00F855C3">
      <w:pPr>
        <w:spacing w:after="0" w:line="360" w:lineRule="auto"/>
      </w:pPr>
      <w:proofErr w:type="spellStart"/>
      <w:r w:rsidRPr="00F855C3">
        <w:t>Schelly</w:t>
      </w:r>
      <w:proofErr w:type="spellEnd"/>
      <w:r w:rsidRPr="00F855C3">
        <w:t xml:space="preserve">, C.L., Davies, P. L., &amp; Spooner, C.L. (2011). Student Perceptions of Faculty </w:t>
      </w:r>
    </w:p>
    <w:p w14:paraId="4E99705A" w14:textId="77777777" w:rsidR="00F855C3" w:rsidRPr="00F855C3" w:rsidRDefault="00F855C3" w:rsidP="00F855C3">
      <w:pPr>
        <w:spacing w:after="0" w:line="360" w:lineRule="auto"/>
        <w:ind w:left="720"/>
      </w:pPr>
      <w:r w:rsidRPr="00F855C3">
        <w:t>Implementation of Universal Design for Learning. </w:t>
      </w:r>
      <w:r w:rsidRPr="00F855C3">
        <w:rPr>
          <w:i/>
          <w:iCs/>
        </w:rPr>
        <w:t>Journal of Postsecondary Education and Disability, 24</w:t>
      </w:r>
      <w:r w:rsidRPr="00F855C3">
        <w:t xml:space="preserve">(1), 17-30. Retrieved from </w:t>
      </w:r>
      <w:hyperlink r:id="rId25" w:history="1">
        <w:r w:rsidRPr="00F855C3">
          <w:rPr>
            <w:color w:val="AD5416" w:themeColor="hyperlink"/>
            <w:u w:val="single"/>
          </w:rPr>
          <w:t>http://files.eric.ed.gov/fulltext/EJ941729.pdf</w:t>
        </w:r>
      </w:hyperlink>
      <w:r w:rsidRPr="00F855C3">
        <w:t xml:space="preserve"> </w:t>
      </w:r>
    </w:p>
    <w:p w14:paraId="6F780183" w14:textId="77777777" w:rsidR="00F855C3" w:rsidRPr="00F855C3" w:rsidRDefault="00F855C3" w:rsidP="00F855C3">
      <w:pPr>
        <w:spacing w:after="0" w:line="360" w:lineRule="auto"/>
      </w:pPr>
      <w:r w:rsidRPr="00F855C3">
        <w:t xml:space="preserve">Smith, F. G. (September 2012).  Analysing a college course that adheres to the </w:t>
      </w:r>
    </w:p>
    <w:p w14:paraId="69DEF01B" w14:textId="77777777" w:rsidR="00F855C3" w:rsidRPr="00F855C3" w:rsidRDefault="00F855C3" w:rsidP="00F855C3">
      <w:pPr>
        <w:spacing w:after="0" w:line="360" w:lineRule="auto"/>
        <w:ind w:left="720"/>
        <w:rPr>
          <w:color w:val="FF0000"/>
        </w:rPr>
      </w:pPr>
      <w:proofErr w:type="gramStart"/>
      <w:r w:rsidRPr="00F855C3">
        <w:t>universal</w:t>
      </w:r>
      <w:proofErr w:type="gramEnd"/>
      <w:r w:rsidRPr="00F855C3">
        <w:t xml:space="preserve"> design for learning (UDL) framework.  </w:t>
      </w:r>
      <w:r w:rsidRPr="00F855C3">
        <w:rPr>
          <w:i/>
        </w:rPr>
        <w:t>Journal of the Scholarship of Teaching and Learning, 12</w:t>
      </w:r>
      <w:r w:rsidRPr="00F855C3">
        <w:t xml:space="preserve">(3), 31-61.  Retrieved from </w:t>
      </w:r>
      <w:hyperlink r:id="rId26" w:history="1">
        <w:r w:rsidRPr="00F855C3">
          <w:rPr>
            <w:color w:val="AD5416" w:themeColor="hyperlink"/>
            <w:u w:val="single"/>
          </w:rPr>
          <w:t>http://josotl.indiana.edu/article/view/2151/2058</w:t>
        </w:r>
      </w:hyperlink>
      <w:r w:rsidRPr="00F855C3">
        <w:t xml:space="preserve"> </w:t>
      </w:r>
    </w:p>
    <w:p w14:paraId="28AE1CD8" w14:textId="77777777" w:rsidR="00D96531" w:rsidRDefault="00D96531">
      <w:pPr>
        <w:spacing w:before="240"/>
      </w:pPr>
      <w:r>
        <w:br w:type="page"/>
      </w:r>
    </w:p>
    <w:p w14:paraId="3A954690" w14:textId="467FAB5F" w:rsidR="00D96531" w:rsidRDefault="00E5005C" w:rsidP="00220810">
      <w:r w:rsidRPr="00DE4E11">
        <w:rPr>
          <w:noProof/>
          <w:lang w:eastAsia="en-CA"/>
        </w:rPr>
        <w:lastRenderedPageBreak/>
        <mc:AlternateContent>
          <mc:Choice Requires="wps">
            <w:drawing>
              <wp:anchor distT="0" distB="0" distL="114300" distR="114300" simplePos="0" relativeHeight="251662336" behindDoc="0" locked="0" layoutInCell="1" allowOverlap="1" wp14:anchorId="5D6517B0" wp14:editId="07471A57">
                <wp:simplePos x="0" y="0"/>
                <wp:positionH relativeFrom="column">
                  <wp:posOffset>-59503</wp:posOffset>
                </wp:positionH>
                <wp:positionV relativeFrom="paragraph">
                  <wp:posOffset>-539115</wp:posOffset>
                </wp:positionV>
                <wp:extent cx="1181100" cy="295275"/>
                <wp:effectExtent l="0" t="0" r="0" b="9525"/>
                <wp:wrapNone/>
                <wp:docPr id="3" name="Text Box 3" descr="Appendix A" title="Appendix A"/>
                <wp:cNvGraphicFramePr/>
                <a:graphic xmlns:a="http://schemas.openxmlformats.org/drawingml/2006/main">
                  <a:graphicData uri="http://schemas.microsoft.com/office/word/2010/wordprocessingShape">
                    <wps:wsp>
                      <wps:cNvSpPr txBox="1"/>
                      <wps:spPr>
                        <a:xfrm>
                          <a:off x="0" y="0"/>
                          <a:ext cx="1181100" cy="295275"/>
                        </a:xfrm>
                        <a:prstGeom prst="rect">
                          <a:avLst/>
                        </a:prstGeom>
                        <a:solidFill>
                          <a:srgbClr val="FFFFFF"/>
                        </a:solidFill>
                        <a:ln w="6350">
                          <a:noFill/>
                        </a:ln>
                        <a:effectLst/>
                      </wps:spPr>
                      <wps:txbx>
                        <w:txbxContent>
                          <w:p w14:paraId="61DC5354" w14:textId="77777777" w:rsidR="003252A9" w:rsidRDefault="003252A9" w:rsidP="00DE4E11">
                            <w: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6517B0" id="_x0000_t202" coordsize="21600,21600" o:spt="202" path="m,l,21600r21600,l21600,xe">
                <v:stroke joinstyle="miter"/>
                <v:path gradientshapeok="t" o:connecttype="rect"/>
              </v:shapetype>
              <v:shape id="Text Box 3" o:spid="_x0000_s1026" type="#_x0000_t202" alt="Title: Appendix A - Description: Appendix A" style="position:absolute;margin-left:-4.7pt;margin-top:-42.45pt;width:93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" stroked="f" strokeweight=".5pt">
                <v:textbox>
                  <w:txbxContent>
                    <w:p w14:paraId="61DC5354" w14:textId="77777777" w:rsidR="003252A9" w:rsidRDefault="003252A9" w:rsidP="00DE4E11">
                      <w:r>
                        <w:t>Appendix A</w:t>
                      </w:r>
                    </w:p>
                  </w:txbxContent>
                </v:textbox>
              </v:shape>
            </w:pict>
          </mc:Fallback>
        </mc:AlternateContent>
      </w:r>
      <w:r w:rsidR="00D96531" w:rsidRPr="00DE4E11">
        <w:t xml:space="preserve">The </w:t>
      </w:r>
      <w:r w:rsidR="00DE4E11" w:rsidRPr="00DE4E11">
        <w:t>f</w:t>
      </w:r>
      <w:r w:rsidR="00DA0161" w:rsidRPr="00DE4E11">
        <w:t xml:space="preserve">ollowing section </w:t>
      </w:r>
      <w:r w:rsidR="00D96531" w:rsidRPr="00DE4E11">
        <w:t xml:space="preserve">offers additional information regarding common accommodations at Mohawk College and a rationale for the use of each. Please note that this is not an exhaustive </w:t>
      </w:r>
      <w:r w:rsidR="00D96531">
        <w:t>list of all disability-related accommodations at Mohawk College.</w:t>
      </w:r>
    </w:p>
    <w:p w14:paraId="0BC0CFB8" w14:textId="77777777" w:rsidR="00D96531" w:rsidRDefault="00D96531" w:rsidP="00D96531">
      <w:pPr>
        <w:pStyle w:val="Heading2"/>
      </w:pPr>
      <w:r>
        <w:t>Classroom Accommodations</w:t>
      </w:r>
    </w:p>
    <w:p w14:paraId="7EED6B4E" w14:textId="77777777" w:rsidR="00D96531" w:rsidRDefault="00D96531" w:rsidP="00D96531">
      <w:pPr>
        <w:pStyle w:val="Heading3"/>
      </w:pPr>
      <w:r>
        <w:t>Reduced Course Load</w:t>
      </w:r>
    </w:p>
    <w:p w14:paraId="753A88A4" w14:textId="2B2F5816" w:rsidR="00D96531" w:rsidRDefault="00D96531" w:rsidP="00D96531">
      <w:r w:rsidRPr="00BE02DC">
        <w:t>A reduced course load can be an effective accommodation as</w:t>
      </w:r>
      <w:r>
        <w:t xml:space="preserve"> the reduction in courses results in</w:t>
      </w:r>
      <w:r w:rsidRPr="00BE02DC">
        <w:t xml:space="preserve"> fewer</w:t>
      </w:r>
      <w:r>
        <w:t xml:space="preserve"> </w:t>
      </w:r>
      <w:r w:rsidRPr="00DE4E11">
        <w:t>assessment</w:t>
      </w:r>
      <w:r w:rsidR="00DA0161" w:rsidRPr="00DE4E11">
        <w:t>s</w:t>
      </w:r>
      <w:r w:rsidRPr="00DE4E11">
        <w:t xml:space="preserve"> to take, </w:t>
      </w:r>
      <w:r w:rsidRPr="00BE02DC">
        <w:t>fewer assignments and tests to manage, and more time during the week to access necessary supports such as tutoring,</w:t>
      </w:r>
      <w:r>
        <w:t xml:space="preserve"> counselling, </w:t>
      </w:r>
      <w:r w:rsidRPr="00BE02DC">
        <w:t>and mentoring support.</w:t>
      </w:r>
    </w:p>
    <w:p w14:paraId="6198FEC7" w14:textId="77777777" w:rsidR="00D96531" w:rsidRDefault="00D96531" w:rsidP="00D96531">
      <w:pPr>
        <w:pStyle w:val="Heading3"/>
      </w:pPr>
      <w:r>
        <w:t>Audio Recording of Lectures</w:t>
      </w:r>
    </w:p>
    <w:p w14:paraId="4572F43B" w14:textId="52530541" w:rsidR="00D96531" w:rsidRDefault="00D96531" w:rsidP="00D96531">
      <w:r>
        <w:t xml:space="preserve">Audio </w:t>
      </w:r>
      <w:r w:rsidRPr="00DE4E11">
        <w:t xml:space="preserve">recording </w:t>
      </w:r>
      <w:r w:rsidR="00DA0161" w:rsidRPr="00DE4E11">
        <w:t xml:space="preserve">of </w:t>
      </w:r>
      <w:r w:rsidRPr="00DE4E11">
        <w:t xml:space="preserve">lectures can </w:t>
      </w:r>
      <w:r w:rsidRPr="00825AEA">
        <w:t>be an effective way to review l</w:t>
      </w:r>
      <w:r>
        <w:t>ecture material for persons whose disability i</w:t>
      </w:r>
      <w:r w:rsidRPr="00825AEA">
        <w:t>mpact</w:t>
      </w:r>
      <w:r>
        <w:t>s</w:t>
      </w:r>
      <w:r w:rsidRPr="00825AEA">
        <w:t xml:space="preserve"> working memory, attention, focus, or mobility challenges that impact writing notes.</w:t>
      </w:r>
    </w:p>
    <w:p w14:paraId="66105066" w14:textId="77777777" w:rsidR="00D96531" w:rsidRDefault="00D96531" w:rsidP="00D96531">
      <w:pPr>
        <w:pStyle w:val="Heading3"/>
      </w:pPr>
      <w:r>
        <w:t>Class Handouts/Presentations in Advance of C</w:t>
      </w:r>
      <w:r w:rsidRPr="00DE1385">
        <w:t xml:space="preserve">lass </w:t>
      </w:r>
      <w:r>
        <w:t>(if not already provided on eL</w:t>
      </w:r>
      <w:r w:rsidRPr="00DE1385">
        <w:t>earn</w:t>
      </w:r>
      <w:r>
        <w:t>)</w:t>
      </w:r>
    </w:p>
    <w:p w14:paraId="1AE95883" w14:textId="77777777" w:rsidR="00D96531" w:rsidRDefault="00D96531" w:rsidP="00D96531">
      <w:r w:rsidRPr="00825AEA">
        <w:t xml:space="preserve">Since many disabilities impact the speed and efficiency with which lecture material is processed, the ability to pre-read material from a lecture can be helpful. </w:t>
      </w:r>
      <w:r>
        <w:t xml:space="preserve">Class handouts/presentations given in advance of class </w:t>
      </w:r>
      <w:r w:rsidRPr="00825AEA">
        <w:t>allows the student to develop a level of understanding of the material prior to learning the material in class.</w:t>
      </w:r>
    </w:p>
    <w:p w14:paraId="04F54BF2" w14:textId="77777777" w:rsidR="00D96531" w:rsidRDefault="00D96531" w:rsidP="00D96531">
      <w:pPr>
        <w:pStyle w:val="Heading3"/>
      </w:pPr>
      <w:r>
        <w:t>Designated Seating</w:t>
      </w:r>
    </w:p>
    <w:p w14:paraId="516F38C9" w14:textId="77777777" w:rsidR="00D96531" w:rsidRDefault="00D96531" w:rsidP="00D96531">
      <w:r w:rsidRPr="00825AEA">
        <w:t>Sitting close to instruction may facilitate an increase in student attention and focus, for individuals with disabilities that impact attentional regulation</w:t>
      </w:r>
      <w:r>
        <w:t>.</w:t>
      </w:r>
    </w:p>
    <w:p w14:paraId="32E267DD" w14:textId="77777777" w:rsidR="00D96531" w:rsidRDefault="00D96531" w:rsidP="00D96531">
      <w:pPr>
        <w:pStyle w:val="Heading3"/>
      </w:pPr>
      <w:r>
        <w:t>Peer Support Assistant (in-class peer support)</w:t>
      </w:r>
    </w:p>
    <w:p w14:paraId="32B751E4" w14:textId="77777777" w:rsidR="00D96531" w:rsidRDefault="00D96531" w:rsidP="00D96531">
      <w:r>
        <w:t>Students who experience disability-related mobility, social, or communication challenges may benefit from a peer support assistant. Peer support assistants offer in-class and outside of class support in the following areas:</w:t>
      </w:r>
    </w:p>
    <w:p w14:paraId="3DCD720B" w14:textId="77777777" w:rsidR="00D96531" w:rsidRDefault="00D96531" w:rsidP="00ED7F73">
      <w:pPr>
        <w:pStyle w:val="ListParagraph"/>
        <w:numPr>
          <w:ilvl w:val="0"/>
          <w:numId w:val="12"/>
        </w:numPr>
        <w:ind w:left="702" w:hanging="342"/>
      </w:pPr>
      <w:r>
        <w:t xml:space="preserve">Understanding classroom and course expectations </w:t>
      </w:r>
    </w:p>
    <w:p w14:paraId="0D9CDE26" w14:textId="77777777" w:rsidR="00D96531" w:rsidRDefault="00D96531" w:rsidP="00ED7F73">
      <w:pPr>
        <w:pStyle w:val="ListParagraph"/>
        <w:numPr>
          <w:ilvl w:val="0"/>
          <w:numId w:val="12"/>
        </w:numPr>
        <w:ind w:left="702" w:hanging="342"/>
      </w:pPr>
      <w:r>
        <w:t xml:space="preserve">Providing reminders to stay on task  </w:t>
      </w:r>
    </w:p>
    <w:p w14:paraId="56031C96" w14:textId="77777777" w:rsidR="00D96531" w:rsidRDefault="00D96531" w:rsidP="00ED7F73">
      <w:pPr>
        <w:pStyle w:val="ListParagraph"/>
        <w:numPr>
          <w:ilvl w:val="0"/>
          <w:numId w:val="12"/>
        </w:numPr>
        <w:ind w:left="702" w:hanging="342"/>
      </w:pPr>
      <w:r>
        <w:t>Assisting with group work participation, social integration and communicating with peers</w:t>
      </w:r>
    </w:p>
    <w:p w14:paraId="506C9CF4" w14:textId="77777777" w:rsidR="00D96531" w:rsidRDefault="00D96531" w:rsidP="00ED7F73">
      <w:pPr>
        <w:pStyle w:val="ListParagraph"/>
        <w:numPr>
          <w:ilvl w:val="0"/>
          <w:numId w:val="12"/>
        </w:numPr>
        <w:ind w:left="702" w:hanging="342"/>
      </w:pPr>
      <w:r>
        <w:t>Monitoring and responding to increases in frustration and/or stress</w:t>
      </w:r>
    </w:p>
    <w:p w14:paraId="71CE1D25" w14:textId="77777777" w:rsidR="00D96531" w:rsidRDefault="00D96531" w:rsidP="00ED7F73">
      <w:pPr>
        <w:pStyle w:val="ListParagraph"/>
        <w:numPr>
          <w:ilvl w:val="0"/>
          <w:numId w:val="12"/>
        </w:numPr>
        <w:ind w:left="702" w:hanging="342"/>
      </w:pPr>
      <w:r>
        <w:t xml:space="preserve">Providing assignment clarification </w:t>
      </w:r>
    </w:p>
    <w:p w14:paraId="0B4112D9" w14:textId="77777777" w:rsidR="00D96531" w:rsidRDefault="00D96531" w:rsidP="00ED7F73">
      <w:pPr>
        <w:pStyle w:val="ListParagraph"/>
        <w:numPr>
          <w:ilvl w:val="0"/>
          <w:numId w:val="12"/>
        </w:numPr>
        <w:ind w:left="702" w:hanging="342"/>
      </w:pPr>
      <w:r>
        <w:t xml:space="preserve">Reminding to book tests and exams with accommodations </w:t>
      </w:r>
    </w:p>
    <w:p w14:paraId="5A7CD2CA" w14:textId="77777777" w:rsidR="00D96531" w:rsidRDefault="00D96531" w:rsidP="00ED7F73">
      <w:pPr>
        <w:pStyle w:val="ListParagraph"/>
        <w:numPr>
          <w:ilvl w:val="0"/>
          <w:numId w:val="12"/>
        </w:numPr>
        <w:ind w:left="702" w:hanging="342"/>
      </w:pPr>
      <w:r>
        <w:t>Supporting access to peer tutoring</w:t>
      </w:r>
    </w:p>
    <w:p w14:paraId="01AF85EC" w14:textId="77777777" w:rsidR="00D96531" w:rsidRDefault="00D96531" w:rsidP="00ED7F73">
      <w:pPr>
        <w:pStyle w:val="ListParagraph"/>
        <w:numPr>
          <w:ilvl w:val="0"/>
          <w:numId w:val="12"/>
        </w:numPr>
        <w:ind w:left="702" w:hanging="342"/>
      </w:pPr>
      <w:r>
        <w:t>Assisting with the physical aspects of course (e.g., obtaining books from book bag, accessing computer/technology, moving to and from class).</w:t>
      </w:r>
    </w:p>
    <w:p w14:paraId="45B16FD9" w14:textId="77777777" w:rsidR="00D96531" w:rsidRPr="0022183A" w:rsidRDefault="00D96531" w:rsidP="00D96531">
      <w:pPr>
        <w:pStyle w:val="Heading3"/>
      </w:pPr>
      <w:r>
        <w:lastRenderedPageBreak/>
        <w:t>Interpreter/Computerized Note-taker</w:t>
      </w:r>
    </w:p>
    <w:p w14:paraId="431CABC1" w14:textId="77777777" w:rsidR="00D96531" w:rsidRDefault="00D96531" w:rsidP="00D96531">
      <w:r>
        <w:t>For students who are Deaf/deafened, or hard of hearing, an i</w:t>
      </w:r>
      <w:r w:rsidRPr="00825AEA">
        <w:t>nterpreter or a computerized n</w:t>
      </w:r>
      <w:r>
        <w:t>ote-taker may be required to support communication. The i</w:t>
      </w:r>
      <w:r w:rsidRPr="00825AEA">
        <w:t xml:space="preserve">nterpreter provides </w:t>
      </w:r>
      <w:r>
        <w:t xml:space="preserve">sign language </w:t>
      </w:r>
      <w:r w:rsidRPr="00825AEA">
        <w:t xml:space="preserve">interpretation of </w:t>
      </w:r>
      <w:r>
        <w:t xml:space="preserve">class content, </w:t>
      </w:r>
      <w:r w:rsidRPr="00825AEA">
        <w:t xml:space="preserve">while the computerized note-taker uses a laptop to </w:t>
      </w:r>
      <w:r>
        <w:t>record class communication.</w:t>
      </w:r>
    </w:p>
    <w:p w14:paraId="3DF5E660" w14:textId="77777777" w:rsidR="00D96531" w:rsidRDefault="00D96531" w:rsidP="00D96531">
      <w:pPr>
        <w:pStyle w:val="Heading3"/>
      </w:pPr>
      <w:r>
        <w:t>Physical Restrictions</w:t>
      </w:r>
    </w:p>
    <w:p w14:paraId="1D93D3DC" w14:textId="77777777" w:rsidR="00D96531" w:rsidRDefault="00D96531" w:rsidP="00D96531">
      <w:r w:rsidRPr="00825AEA">
        <w:t>A student’s disability may l</w:t>
      </w:r>
      <w:r>
        <w:t>imit range of motion and</w:t>
      </w:r>
      <w:r w:rsidRPr="00825AEA">
        <w:t xml:space="preserve"> impact such physical tasks as standing for long periods of time, sitting for long periods of time, bending, or lifting.</w:t>
      </w:r>
    </w:p>
    <w:p w14:paraId="4B335060" w14:textId="77777777" w:rsidR="00D96531" w:rsidRDefault="00D96531" w:rsidP="00D96531">
      <w:pPr>
        <w:pStyle w:val="Heading3"/>
      </w:pPr>
      <w:r w:rsidRPr="0022183A">
        <w:t>Alternate Format Materials</w:t>
      </w:r>
      <w:r w:rsidRPr="0022183A">
        <w:tab/>
      </w:r>
    </w:p>
    <w:p w14:paraId="0A9F4839" w14:textId="77777777" w:rsidR="00D96531" w:rsidRDefault="00D96531" w:rsidP="00D96531">
      <w:r w:rsidRPr="0022183A">
        <w:t>Students with sensory or print disabilities may require digitized lecture content and textbooks to support the use of assistive technology to access course content.</w:t>
      </w:r>
    </w:p>
    <w:p w14:paraId="1BA261EA" w14:textId="77777777" w:rsidR="00D96531" w:rsidRDefault="00D96531" w:rsidP="00D96531">
      <w:pPr>
        <w:pStyle w:val="Heading3"/>
      </w:pPr>
      <w:r>
        <w:t>Presentation Accommodations</w:t>
      </w:r>
      <w:r>
        <w:tab/>
      </w:r>
    </w:p>
    <w:p w14:paraId="3F93121E" w14:textId="264621C6" w:rsidR="00D96531" w:rsidRDefault="00D96531" w:rsidP="00D96531">
      <w:r>
        <w:t>For some students, presenting in front of groups can exacerbate disability-related symptoms. Alternatives to presenting may</w:t>
      </w:r>
      <w:r w:rsidR="00342C67">
        <w:t xml:space="preserve"> be</w:t>
      </w:r>
      <w:r>
        <w:t xml:space="preserve"> required. A guide to Presentation Accommodations has been developed to support students and faculty, and can be found on Mohawk College’s website under Accommodation Guides in ALS Resources.</w:t>
      </w:r>
    </w:p>
    <w:p w14:paraId="082AE703" w14:textId="77777777" w:rsidR="00D96531" w:rsidRDefault="00D96531" w:rsidP="00D96531">
      <w:pPr>
        <w:pStyle w:val="Heading3"/>
      </w:pPr>
      <w:r>
        <w:t>Missed Classes</w:t>
      </w:r>
      <w:r>
        <w:tab/>
      </w:r>
    </w:p>
    <w:p w14:paraId="70ED16F5" w14:textId="77777777" w:rsidR="00D96531" w:rsidRDefault="00D96531" w:rsidP="00D96531">
      <w:r>
        <w:t>Students with episodic disabilities may be required to miss the occasional class when there is an exacerbation of symptoms, or medical appointments as they work to manage their disability.</w:t>
      </w:r>
    </w:p>
    <w:p w14:paraId="5296B009" w14:textId="77777777" w:rsidR="00D96531" w:rsidRDefault="00D96531" w:rsidP="00D96531">
      <w:pPr>
        <w:pStyle w:val="Heading3"/>
      </w:pPr>
      <w:r>
        <w:t>Captioning of Videos</w:t>
      </w:r>
      <w:r>
        <w:tab/>
      </w:r>
    </w:p>
    <w:p w14:paraId="79EC2CFF" w14:textId="77777777" w:rsidR="00D96531" w:rsidRDefault="00D96531" w:rsidP="00D96531">
      <w:r>
        <w:t xml:space="preserve">For students who are Deaf/deafened/hard of hearing, course videos should be captioned so that video content is accessible. </w:t>
      </w:r>
    </w:p>
    <w:p w14:paraId="748729C5" w14:textId="77777777" w:rsidR="00D96531" w:rsidRDefault="00D96531" w:rsidP="00D96531">
      <w:pPr>
        <w:pStyle w:val="Heading3"/>
      </w:pPr>
      <w:r>
        <w:t>Leaving Class/Breaks</w:t>
      </w:r>
      <w:r>
        <w:tab/>
      </w:r>
    </w:p>
    <w:p w14:paraId="005A6394" w14:textId="76D08DF9" w:rsidR="00D96531" w:rsidRDefault="00D96531" w:rsidP="00D96531">
      <w:r>
        <w:t xml:space="preserve">The impact of a student’s disability may necessitate that the student leave class for brief periods as he/she attempts to manage </w:t>
      </w:r>
      <w:r w:rsidRPr="00DE4E11">
        <w:t>disability-related</w:t>
      </w:r>
      <w:r w:rsidR="00DA0161" w:rsidRPr="00DE4E11">
        <w:t xml:space="preserve"> issues</w:t>
      </w:r>
      <w:r w:rsidRPr="00DE4E11">
        <w:t xml:space="preserve">. </w:t>
      </w:r>
    </w:p>
    <w:p w14:paraId="26AAE5BB" w14:textId="77777777" w:rsidR="00D96531" w:rsidRDefault="00D96531" w:rsidP="00D96531">
      <w:pPr>
        <w:pStyle w:val="Heading3"/>
      </w:pPr>
      <w:r>
        <w:t>Group Work</w:t>
      </w:r>
      <w:r>
        <w:tab/>
      </w:r>
    </w:p>
    <w:p w14:paraId="053BFCEC" w14:textId="77777777" w:rsidR="00D96531" w:rsidRDefault="00D96531" w:rsidP="00D96531">
      <w:r>
        <w:t>Students who experience communication and social challenges related to a disability diagnosis may struggle with group work. These students may need additional guidance from the professor with getting into groups, and understanding their roles and tasks within a group.</w:t>
      </w:r>
    </w:p>
    <w:p w14:paraId="69629E42" w14:textId="77777777" w:rsidR="00D96531" w:rsidRDefault="00D96531" w:rsidP="00D96531">
      <w:pPr>
        <w:pStyle w:val="Heading3"/>
      </w:pPr>
      <w:r>
        <w:t>Additional Time for Writing</w:t>
      </w:r>
      <w:r>
        <w:tab/>
      </w:r>
    </w:p>
    <w:p w14:paraId="075E307B" w14:textId="77777777" w:rsidR="00D96531" w:rsidRDefault="00D96531" w:rsidP="00D96531">
      <w:r>
        <w:t>Students with written expression challenges may need to negotiate more time for writing assignments that have a time constraint such as a need to complete the assignment before the end of a class period.</w:t>
      </w:r>
    </w:p>
    <w:p w14:paraId="4376A4BE" w14:textId="77777777" w:rsidR="00D96531" w:rsidRDefault="00D96531" w:rsidP="00D96531">
      <w:pPr>
        <w:pStyle w:val="Heading3"/>
      </w:pPr>
      <w:r>
        <w:lastRenderedPageBreak/>
        <w:t>Computer Usage for Assignments</w:t>
      </w:r>
      <w:r>
        <w:tab/>
      </w:r>
    </w:p>
    <w:p w14:paraId="399AE07F" w14:textId="39E37641" w:rsidR="00D96531" w:rsidRDefault="00D96531" w:rsidP="00D96531">
      <w:r>
        <w:t>Students with written expression challenges may find it difficult to see errors with writing assignments. As such, a student may need to use word processing software in order to use the spell and grammar check features. When access to a computer is not available for an in-</w:t>
      </w:r>
      <w:r w:rsidRPr="00DE4E11">
        <w:t>class assignment</w:t>
      </w:r>
      <w:r w:rsidR="00DA0161" w:rsidRPr="00DE4E11">
        <w:t>,</w:t>
      </w:r>
      <w:r w:rsidRPr="00DE4E11">
        <w:t xml:space="preserve"> marks </w:t>
      </w:r>
      <w:r>
        <w:t>should not be deducted for spelling and grammar.</w:t>
      </w:r>
    </w:p>
    <w:p w14:paraId="05A328F4" w14:textId="77777777" w:rsidR="00D96531" w:rsidRDefault="00D96531" w:rsidP="00D96531">
      <w:pPr>
        <w:pStyle w:val="Heading3"/>
      </w:pPr>
      <w:r>
        <w:t>Extensions on Assignments</w:t>
      </w:r>
      <w:r>
        <w:tab/>
      </w:r>
    </w:p>
    <w:p w14:paraId="5F66D0AF" w14:textId="77777777" w:rsidR="00D96531" w:rsidRDefault="00D96531" w:rsidP="00D96531">
      <w:r>
        <w:t xml:space="preserve">Students with a diagnosis of an episodic disability may need, on occasion, to request an extension on an assignment if: </w:t>
      </w:r>
    </w:p>
    <w:p w14:paraId="0660C4AF" w14:textId="69D8DCC2" w:rsidR="00D96531" w:rsidRPr="00DE4E11" w:rsidRDefault="00D96531" w:rsidP="00ED7F73">
      <w:pPr>
        <w:pStyle w:val="ListParagraph"/>
        <w:numPr>
          <w:ilvl w:val="0"/>
          <w:numId w:val="13"/>
        </w:numPr>
      </w:pPr>
      <w:r>
        <w:t>An exace</w:t>
      </w:r>
      <w:r w:rsidR="00B74A56">
        <w:t xml:space="preserve">rbation of </w:t>
      </w:r>
      <w:r w:rsidR="00B74A56" w:rsidRPr="00DE4E11">
        <w:t>symptoms related to the</w:t>
      </w:r>
      <w:r w:rsidRPr="00DE4E11">
        <w:t xml:space="preserve"> student’s disability diagnosis has prevented the student from attending classes resulting in missed assignments.</w:t>
      </w:r>
    </w:p>
    <w:p w14:paraId="496631C2" w14:textId="5B7CDED5" w:rsidR="00D96531" w:rsidRDefault="00D96531" w:rsidP="00ED7F73">
      <w:pPr>
        <w:pStyle w:val="ListParagraph"/>
        <w:numPr>
          <w:ilvl w:val="0"/>
          <w:numId w:val="13"/>
        </w:numPr>
      </w:pPr>
      <w:r w:rsidRPr="00DE4E11">
        <w:t>An exace</w:t>
      </w:r>
      <w:r w:rsidR="00B74A56" w:rsidRPr="00DE4E11">
        <w:t>rbation of symptoms related to the</w:t>
      </w:r>
      <w:r w:rsidRPr="00DE4E11">
        <w:t xml:space="preserve"> student’s </w:t>
      </w:r>
      <w:r>
        <w:t xml:space="preserve">disability has resulted in the student’s inability to meet a deadline date for an assignment. </w:t>
      </w:r>
    </w:p>
    <w:p w14:paraId="708FC48D" w14:textId="7B3E535C" w:rsidR="00D96531" w:rsidRDefault="00D96531" w:rsidP="00D96531">
      <w:r>
        <w:t>A guide to this accommodation, to support students and faculty</w:t>
      </w:r>
      <w:r w:rsidRPr="00DE4E11">
        <w:t xml:space="preserve">, </w:t>
      </w:r>
      <w:r w:rsidR="00DE4E11" w:rsidRPr="00DE4E11">
        <w:t>c</w:t>
      </w:r>
      <w:r w:rsidRPr="00DE4E11">
        <w:t xml:space="preserve">an </w:t>
      </w:r>
      <w:r>
        <w:t>be found on Mohawk College’s website under Accommodation Guides in ALS Resources.</w:t>
      </w:r>
    </w:p>
    <w:p w14:paraId="567456B3" w14:textId="77777777" w:rsidR="00D96531" w:rsidRDefault="00D96531" w:rsidP="00D96531">
      <w:pPr>
        <w:pStyle w:val="Heading2"/>
      </w:pPr>
      <w:r>
        <w:t>Testing Accommodations</w:t>
      </w:r>
    </w:p>
    <w:p w14:paraId="482EE612" w14:textId="77777777" w:rsidR="00D96531" w:rsidRDefault="00D96531" w:rsidP="00D96531">
      <w:pPr>
        <w:pStyle w:val="Heading3"/>
      </w:pPr>
      <w:r>
        <w:t>Extended Time for Tests</w:t>
      </w:r>
      <w:r>
        <w:tab/>
      </w:r>
    </w:p>
    <w:p w14:paraId="4A3D2099" w14:textId="77777777" w:rsidR="00D96531" w:rsidRDefault="00D96531" w:rsidP="00D96531">
      <w:r>
        <w:t>There are a variety of disability diagnoses that impact information processing in testing situations. Therefore, extended test time is offered to provide additional time for students to process and respond to test questions.</w:t>
      </w:r>
    </w:p>
    <w:p w14:paraId="2618622E" w14:textId="77777777" w:rsidR="00D96531" w:rsidRDefault="00D96531" w:rsidP="00D96531">
      <w:pPr>
        <w:pStyle w:val="Heading3"/>
      </w:pPr>
      <w:r>
        <w:t>Extended Time for eLearn Quizzes</w:t>
      </w:r>
      <w:r>
        <w:tab/>
      </w:r>
    </w:p>
    <w:p w14:paraId="107B34F6" w14:textId="44241165" w:rsidR="00D96531" w:rsidRDefault="00D96531" w:rsidP="00D96531">
      <w:r>
        <w:t>As noted above, there are a variety of disability diagnoses that impact information processing in testing situations. Extended time for eLearn quizzes or tests allows students with information processing-related disabilities additio</w:t>
      </w:r>
      <w:r w:rsidR="00B74A56">
        <w:t xml:space="preserve">nal time to process and </w:t>
      </w:r>
      <w:r w:rsidR="00B74A56" w:rsidRPr="00DE4E11">
        <w:t>respond</w:t>
      </w:r>
      <w:r w:rsidRPr="00DE4E11">
        <w:t xml:space="preserve"> to eLearn </w:t>
      </w:r>
      <w:r>
        <w:t xml:space="preserve">quiz/test questions. </w:t>
      </w:r>
    </w:p>
    <w:p w14:paraId="61AB8853" w14:textId="77777777" w:rsidR="00D96531" w:rsidRDefault="00D96531" w:rsidP="00D96531">
      <w:pPr>
        <w:pStyle w:val="Heading3"/>
      </w:pPr>
      <w:r>
        <w:t>Access to a Computer for Word Processor</w:t>
      </w:r>
      <w:r>
        <w:tab/>
      </w:r>
    </w:p>
    <w:p w14:paraId="0C99B285" w14:textId="252A0DE2" w:rsidR="00D96531" w:rsidRDefault="00D96531" w:rsidP="00D96531">
      <w:r>
        <w:t xml:space="preserve">Use of a computer for spelling and grammar check is needed to compensate for disability-related written language challenges. When this accommodation is required, </w:t>
      </w:r>
      <w:r w:rsidRPr="00DE4E11">
        <w:t>student</w:t>
      </w:r>
      <w:r w:rsidR="00B74A56" w:rsidRPr="00DE4E11">
        <w:t>s</w:t>
      </w:r>
      <w:r w:rsidRPr="00DE4E11">
        <w:t xml:space="preserve"> write </w:t>
      </w:r>
      <w:r w:rsidR="00DE4E11" w:rsidRPr="00DE4E11">
        <w:t>t</w:t>
      </w:r>
      <w:r w:rsidRPr="00DE4E11">
        <w:t xml:space="preserve">heir tests in </w:t>
      </w:r>
      <w:r>
        <w:t>the Alternative Testing Centre where the computers are monitored by staff to ensure students are not using resources that are not approved for their test/exam.</w:t>
      </w:r>
    </w:p>
    <w:p w14:paraId="7F624E09" w14:textId="77777777" w:rsidR="00D96531" w:rsidRDefault="00D96531" w:rsidP="00D96531">
      <w:pPr>
        <w:pStyle w:val="Heading3"/>
      </w:pPr>
      <w:r>
        <w:t>Clarification/Rephrasing of Questions</w:t>
      </w:r>
      <w:r>
        <w:tab/>
      </w:r>
    </w:p>
    <w:p w14:paraId="7958B889" w14:textId="77777777" w:rsidR="00D96531" w:rsidRDefault="00D96531" w:rsidP="00D96531">
      <w:r>
        <w:t>Disability-related comprehension challenges can impact test-taking for some students. To compensate for reading challenges, students can request clarification of questions by an invigilator or from a professor if the invigilator cannot provide clarification.</w:t>
      </w:r>
    </w:p>
    <w:p w14:paraId="5BAC56FB" w14:textId="77777777" w:rsidR="00D96531" w:rsidRDefault="00D96531" w:rsidP="00D96531">
      <w:pPr>
        <w:pStyle w:val="Heading3"/>
      </w:pPr>
      <w:r>
        <w:lastRenderedPageBreak/>
        <w:t>Cubical/Isolation</w:t>
      </w:r>
      <w:r>
        <w:tab/>
      </w:r>
    </w:p>
    <w:p w14:paraId="7D91B4B8" w14:textId="4602FB75" w:rsidR="00D96531" w:rsidRPr="00DE4E11" w:rsidRDefault="00D96531" w:rsidP="00D96531">
      <w:r>
        <w:t xml:space="preserve">For some students, the testing situations can lead to an exacerbation of symptoms related to their disability. To mitigate the impact of disability, an environment is needed that minimizes noise </w:t>
      </w:r>
      <w:r w:rsidRPr="00DE4E11">
        <w:t>from others</w:t>
      </w:r>
      <w:r w:rsidR="00B730EA" w:rsidRPr="00DE4E11">
        <w:t>,</w:t>
      </w:r>
      <w:r w:rsidRPr="00DE4E11">
        <w:t xml:space="preserve"> as well as provides the student with opportunities to “think out loud” as </w:t>
      </w:r>
      <w:r w:rsidR="00DE4E11" w:rsidRPr="00DE4E11">
        <w:t>v</w:t>
      </w:r>
      <w:r w:rsidR="00B74A56" w:rsidRPr="00DE4E11">
        <w:t>erbalizing</w:t>
      </w:r>
      <w:r w:rsidRPr="00DE4E11">
        <w:t xml:space="preserve"> responses </w:t>
      </w:r>
      <w:r w:rsidR="00B730EA" w:rsidRPr="00DE4E11">
        <w:t xml:space="preserve">to questions is the type of accommodation </w:t>
      </w:r>
      <w:r w:rsidRPr="00DE4E11">
        <w:t>required.</w:t>
      </w:r>
    </w:p>
    <w:p w14:paraId="59CEF95E" w14:textId="7B75A199" w:rsidR="00D96531" w:rsidRDefault="00D96531" w:rsidP="00D96531">
      <w:pPr>
        <w:pStyle w:val="Heading3"/>
      </w:pPr>
      <w:r>
        <w:t>Use of Assistive Technology</w:t>
      </w:r>
    </w:p>
    <w:p w14:paraId="7441752B" w14:textId="77777777" w:rsidR="00D96531" w:rsidRDefault="00D96531" w:rsidP="00D96531">
      <w:r>
        <w:t xml:space="preserve">Students with disabilities that impact reading and writing may need to use assistive technology to minimize the impact of these deficits when testing. </w:t>
      </w:r>
    </w:p>
    <w:p w14:paraId="0E38F3A7" w14:textId="77777777" w:rsidR="00D96531" w:rsidRDefault="00D96531" w:rsidP="00D96531">
      <w:pPr>
        <w:pStyle w:val="Heading3"/>
      </w:pPr>
      <w:r>
        <w:t>Reader/Scribe</w:t>
      </w:r>
      <w:r>
        <w:tab/>
      </w:r>
    </w:p>
    <w:p w14:paraId="39E7F90D" w14:textId="77777777" w:rsidR="00D96531" w:rsidRDefault="00D96531" w:rsidP="00D96531">
      <w:r>
        <w:t xml:space="preserve">For students who are not currently assistive technology users, Alternative Testing Centre staff will read test questions and/or scribe the student’s question responses. </w:t>
      </w:r>
    </w:p>
    <w:p w14:paraId="134A4815" w14:textId="77777777" w:rsidR="00D96531" w:rsidRDefault="00D96531" w:rsidP="00D96531">
      <w:pPr>
        <w:pStyle w:val="Heading3"/>
      </w:pPr>
      <w:r>
        <w:t>Spacing of Exams</w:t>
      </w:r>
      <w:r>
        <w:tab/>
      </w:r>
    </w:p>
    <w:p w14:paraId="23BC17BC" w14:textId="77777777" w:rsidR="00D96531" w:rsidRDefault="00D96531" w:rsidP="00D96531">
      <w:r>
        <w:t xml:space="preserve">For some students, taking more than one exam per day, or having little time between exams scheduled on the same day can exacerbate disability-related symptoms or not give appropriate processing time between exams. </w:t>
      </w:r>
    </w:p>
    <w:p w14:paraId="01E7536E" w14:textId="77777777" w:rsidR="00D96531" w:rsidRDefault="00D96531" w:rsidP="00D96531">
      <w:pPr>
        <w:pStyle w:val="Heading3"/>
      </w:pPr>
      <w:r>
        <w:t>Memory Aid/Formula Sheet</w:t>
      </w:r>
      <w:r>
        <w:tab/>
      </w:r>
    </w:p>
    <w:p w14:paraId="2278450E" w14:textId="77777777" w:rsidR="00D96531" w:rsidRDefault="00D96531" w:rsidP="00D96531">
      <w:r>
        <w:t>A memory aid is a testing accommodation intended for students who experience significant memory challenges during testing.  A memory aid is an original, student-created support that is designed to trigger recall during an assessment. A guide to this accommodation has been developed to support students and faculty, and can be found on Mohawk College’s website under Accommodation Guides in ALS Resources.</w:t>
      </w:r>
    </w:p>
    <w:p w14:paraId="7AFDF65D" w14:textId="77777777" w:rsidR="00D96531" w:rsidRDefault="00D96531" w:rsidP="00D96531">
      <w:pPr>
        <w:pStyle w:val="Heading3"/>
      </w:pPr>
      <w:r>
        <w:t>Calculator Use</w:t>
      </w:r>
      <w:r>
        <w:tab/>
      </w:r>
    </w:p>
    <w:p w14:paraId="7BE13B2D" w14:textId="77777777" w:rsidR="00D96531" w:rsidRDefault="00D96531" w:rsidP="00D96531">
      <w:r>
        <w:t>Students with disability-related limitations in math calculation/numerical operations may require a calculator when completing math problems.</w:t>
      </w:r>
    </w:p>
    <w:p w14:paraId="0AA8350C" w14:textId="77777777" w:rsidR="00D96531" w:rsidRDefault="00D96531" w:rsidP="00D96531">
      <w:pPr>
        <w:pStyle w:val="Heading3"/>
      </w:pPr>
      <w:r>
        <w:t xml:space="preserve">Breaks </w:t>
      </w:r>
      <w:proofErr w:type="gramStart"/>
      <w:r>
        <w:t>During</w:t>
      </w:r>
      <w:proofErr w:type="gramEnd"/>
      <w:r>
        <w:t xml:space="preserve"> Tests</w:t>
      </w:r>
      <w:r>
        <w:tab/>
      </w:r>
    </w:p>
    <w:p w14:paraId="7207BF09" w14:textId="77777777" w:rsidR="00D96531" w:rsidRDefault="00D96531" w:rsidP="00D96531">
      <w:r>
        <w:t>There are a variety of disability diagnoses that make testing for long periods of time problematic. For students who experience challenges with attention, concentration, and pain the ability to take brief breaks to stand, stretch, and move can be helpful.</w:t>
      </w:r>
    </w:p>
    <w:p w14:paraId="2E38A685" w14:textId="77777777" w:rsidR="00D96531" w:rsidRDefault="00D96531" w:rsidP="00D96531">
      <w:pPr>
        <w:pStyle w:val="Heading3"/>
      </w:pPr>
      <w:r>
        <w:t>Dictionary/Thesaurus Use</w:t>
      </w:r>
      <w:r>
        <w:tab/>
      </w:r>
    </w:p>
    <w:p w14:paraId="4E5905AC" w14:textId="77777777" w:rsidR="00D96531" w:rsidRDefault="00D96531" w:rsidP="00D96531">
      <w:r>
        <w:t xml:space="preserve">For students with disability-related spelling and reading comprehension challenges, a dictionary or thesaurus may be required to define words and phrases and provide context when testing. </w:t>
      </w:r>
    </w:p>
    <w:p w14:paraId="483B6AA8" w14:textId="77777777" w:rsidR="00D96531" w:rsidRDefault="00D96531" w:rsidP="00D96531">
      <w:pPr>
        <w:pStyle w:val="Heading3"/>
      </w:pPr>
      <w:r>
        <w:t>Music/Ear Plugs</w:t>
      </w:r>
      <w:r>
        <w:tab/>
      </w:r>
    </w:p>
    <w:p w14:paraId="2A777A56" w14:textId="5040AE44" w:rsidR="00D96531" w:rsidRPr="0022183A" w:rsidRDefault="00D96531" w:rsidP="00D96531">
      <w:r w:rsidRPr="00DE4E11">
        <w:t xml:space="preserve">For students who experience attention, focus, and concentration challenges related </w:t>
      </w:r>
      <w:r w:rsidR="006743A2" w:rsidRPr="00DE4E11">
        <w:t xml:space="preserve">to their </w:t>
      </w:r>
      <w:r w:rsidRPr="00DE4E11">
        <w:t>disability</w:t>
      </w:r>
      <w:r>
        <w:t>, listening to music, and thereby tuning out certain other environmental noises, can help with sustained attention and focus.</w:t>
      </w:r>
    </w:p>
    <w:p w14:paraId="449CFDC6" w14:textId="2462254B" w:rsidR="00C240F0" w:rsidRDefault="00D96531" w:rsidP="00D96531">
      <w:r>
        <w:lastRenderedPageBreak/>
        <w:t>In addition, Accessible</w:t>
      </w:r>
      <w:r w:rsidR="00502869">
        <w:t xml:space="preserve"> Learning Services also support</w:t>
      </w:r>
      <w:r>
        <w:t>, and can facilitate, the sharing of diagnosis-related information in specific cases where students would benefit from disclosure. For example, s</w:t>
      </w:r>
      <w:r w:rsidRPr="00614850">
        <w:t>tudents with a diagnosis of Autism Spectrum Disorder</w:t>
      </w:r>
      <w:r>
        <w:t xml:space="preserve"> (ASD)</w:t>
      </w:r>
      <w:r w:rsidRPr="00614850">
        <w:t xml:space="preserve"> may experience social and communication challenges that may have an impact in a classroom environment. In an effort to</w:t>
      </w:r>
      <w:r>
        <w:t xml:space="preserve"> support the faculty to respond to</w:t>
      </w:r>
      <w:r w:rsidRPr="00614850">
        <w:t xml:space="preserve"> social </w:t>
      </w:r>
      <w:r>
        <w:t xml:space="preserve">or communication challenges, an Autism Faculty Guide (including </w:t>
      </w:r>
      <w:r w:rsidRPr="00614850">
        <w:t>a definition of ASD, strengths associated with ASD, challenges associated, and teaching strategies</w:t>
      </w:r>
      <w:r>
        <w:t>) was</w:t>
      </w:r>
      <w:r w:rsidRPr="00614850">
        <w:t xml:space="preserve"> developed. With the student’s consent, this guide is shared</w:t>
      </w:r>
      <w:r>
        <w:t xml:space="preserve"> with faculty. </w:t>
      </w:r>
      <w:r w:rsidRPr="00614850">
        <w:t xml:space="preserve"> </w:t>
      </w:r>
    </w:p>
    <w:p w14:paraId="55C0682D" w14:textId="77777777" w:rsidR="00E5005C" w:rsidRDefault="00E5005C" w:rsidP="00D96531">
      <w:r>
        <w:br w:type="page"/>
      </w:r>
    </w:p>
    <w:p w14:paraId="5169589E" w14:textId="77777777" w:rsidR="00E5005C" w:rsidRDefault="00E5005C" w:rsidP="00E5005C">
      <w:pPr>
        <w:pStyle w:val="Title"/>
      </w:pPr>
      <w:r>
        <w:rPr>
          <w:noProof/>
          <w:lang w:eastAsia="en-CA"/>
        </w:rPr>
        <w:lastRenderedPageBreak/>
        <mc:AlternateContent>
          <mc:Choice Requires="wps">
            <w:drawing>
              <wp:anchor distT="0" distB="0" distL="114300" distR="114300" simplePos="0" relativeHeight="251660288" behindDoc="0" locked="0" layoutInCell="1" allowOverlap="1" wp14:anchorId="155BB23A" wp14:editId="76447C05">
                <wp:simplePos x="0" y="0"/>
                <wp:positionH relativeFrom="column">
                  <wp:posOffset>-47176</wp:posOffset>
                </wp:positionH>
                <wp:positionV relativeFrom="paragraph">
                  <wp:posOffset>-561975</wp:posOffset>
                </wp:positionV>
                <wp:extent cx="1181100" cy="295275"/>
                <wp:effectExtent l="0" t="0" r="0" b="9525"/>
                <wp:wrapNone/>
                <wp:docPr id="2" name="Text Box 2" descr="Appendix B" title="Appendix B"/>
                <wp:cNvGraphicFramePr/>
                <a:graphic xmlns:a="http://schemas.openxmlformats.org/drawingml/2006/main">
                  <a:graphicData uri="http://schemas.microsoft.com/office/word/2010/wordprocessingShape">
                    <wps:wsp>
                      <wps:cNvSpPr txBox="1"/>
                      <wps:spPr>
                        <a:xfrm>
                          <a:off x="0" y="0"/>
                          <a:ext cx="11811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C2BC6" w14:textId="77777777" w:rsidR="003252A9" w:rsidRDefault="003252A9" w:rsidP="00DE4E11">
                            <w: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BB23A" id="Text Box 2" o:spid="_x0000_s1027" type="#_x0000_t202" alt="Title: Appendix B - Description: Appendix B" style="position:absolute;margin-left:-3.7pt;margin-top:-44.25pt;width:93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" fillcolor="white [3201]" stroked="f" strokeweight=".5pt">
                <v:textbox>
                  <w:txbxContent>
                    <w:p w14:paraId="0C3C2BC6" w14:textId="77777777" w:rsidR="003252A9" w:rsidRDefault="003252A9" w:rsidP="00DE4E11">
                      <w:r>
                        <w:t>Appendix B</w:t>
                      </w:r>
                    </w:p>
                  </w:txbxContent>
                </v:textbox>
              </v:shape>
            </w:pict>
          </mc:Fallback>
        </mc:AlternateContent>
      </w:r>
      <w:r>
        <w:t>UDL Standard for Mohawk College</w:t>
      </w:r>
    </w:p>
    <w:p w14:paraId="5179902C" w14:textId="77777777" w:rsidR="00E5005C" w:rsidRDefault="00220810" w:rsidP="00E5005C">
      <w:pPr>
        <w:pStyle w:val="Heading1"/>
      </w:pPr>
      <w:r>
        <w:t>Introduction</w:t>
      </w:r>
    </w:p>
    <w:p w14:paraId="3F9CBB9B" w14:textId="77777777" w:rsidR="00E5005C" w:rsidRPr="00CF5B74" w:rsidRDefault="00E5005C" w:rsidP="00E5005C">
      <w:pPr>
        <w:widowControl w:val="0"/>
        <w:spacing w:after="0" w:line="283" w:lineRule="auto"/>
        <w:rPr>
          <w:color w:val="000000"/>
          <w:szCs w:val="24"/>
        </w:rPr>
      </w:pPr>
      <w:r w:rsidRPr="00103CF2">
        <w:rPr>
          <w:noProof/>
          <w:lang w:eastAsia="en-CA"/>
        </w:rPr>
        <w:drawing>
          <wp:anchor distT="0" distB="0" distL="114300" distR="114300" simplePos="0" relativeHeight="251659264" behindDoc="0" locked="0" layoutInCell="1" allowOverlap="1" wp14:anchorId="023D421B" wp14:editId="031DB983">
            <wp:simplePos x="0" y="0"/>
            <wp:positionH relativeFrom="column">
              <wp:posOffset>-161925</wp:posOffset>
            </wp:positionH>
            <wp:positionV relativeFrom="paragraph">
              <wp:posOffset>1616710</wp:posOffset>
            </wp:positionV>
            <wp:extent cx="6305550" cy="2828925"/>
            <wp:effectExtent l="19050" t="38100" r="19050" b="9525"/>
            <wp:wrapTopAndBottom/>
            <wp:docPr id="1" name="Diagram 1" descr="Graphic - The title states &quot;UDL Guidelines&quot;.  The burgundy column, from top to bottom, states:&#10;Recognition Networks&#10;The “what” of learning&#10;Multiple Means of Representation&#10;Provide options for comprehension&#10;Provide options for language, math and symbols&#10;Provide options for perception&#10;The red column, from top to bottom, states: &#10;Strategic Networks&#10;The “how” of learning&#10;Multiple Means of Action and Expression&#10;Provide options for executive functions&#10;Provide options for expression and communication&#10;Provide options for physical action&#10;The orange column, from top to bottom, states:&#10;Affective Networks&#10;The “why” of learning&#10;Multiple Means of Engagement&#10;Provide options for self-regulation&#10;Provide options for sustaining effort and persistence &#10;Provide options for recruiting interest" title="UDL Guidelines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Pr>
          <w:color w:val="000000"/>
          <w:szCs w:val="24"/>
        </w:rPr>
        <w:t xml:space="preserve">Universal Design for Learning (UDL) is a curriculum design, development and delivery framework used to create accessible and inclusive learning environments. UDL guidelines are based on three primary brain networks: Recognition, Strategic and Affective. Each network is then identified by a principle to provide multiple means of representation, action and expression, and engagement. To guide design, development and delivery, options for consideration are given for each principle as indicated below.  </w:t>
      </w:r>
    </w:p>
    <w:p w14:paraId="7AD5F80E" w14:textId="77777777" w:rsidR="00E5005C" w:rsidRDefault="0032584E" w:rsidP="00E5005C">
      <w:pPr>
        <w:spacing w:before="240"/>
        <w:rPr>
          <w:lang w:eastAsia="en-CA"/>
        </w:rPr>
      </w:pPr>
      <w:hyperlink r:id="rId32" w:history="1">
        <w:r w:rsidR="00E5005C" w:rsidRPr="004107C1">
          <w:rPr>
            <w:rStyle w:val="Hyperlink"/>
            <w:lang w:eastAsia="en-CA"/>
          </w:rPr>
          <w:t>Mohawk College’s Program Quality Policy</w:t>
        </w:r>
      </w:hyperlink>
      <w:r w:rsidR="00E5005C">
        <w:rPr>
          <w:lang w:eastAsia="en-CA"/>
        </w:rPr>
        <w:t xml:space="preserve"> outlines the College’s commitment to program delivery integrating innovation, best practices, and alternative approaches to teaching and learning to enhance accessibility, student success and satisfaction. UDL is a best practice approach to curriculum design, development and delivery, and its implementation meets each of these quality elements. </w:t>
      </w:r>
    </w:p>
    <w:p w14:paraId="7D9A2D9D" w14:textId="77777777" w:rsidR="00E5005C" w:rsidRDefault="00E5005C" w:rsidP="00E5005C">
      <w:pPr>
        <w:spacing w:before="120"/>
        <w:rPr>
          <w:color w:val="000000"/>
          <w:szCs w:val="24"/>
        </w:rPr>
      </w:pPr>
      <w:r>
        <w:rPr>
          <w:color w:val="000000"/>
          <w:szCs w:val="24"/>
        </w:rPr>
        <w:t xml:space="preserve">UDL is not prescriptive, but rather encourages the consideration of options that remove learning barriers and promote inclusion. The development of a </w:t>
      </w:r>
      <w:r w:rsidRPr="00E858E0">
        <w:rPr>
          <w:i/>
          <w:color w:val="000000"/>
          <w:szCs w:val="24"/>
        </w:rPr>
        <w:t>UDL Standard</w:t>
      </w:r>
      <w:r>
        <w:rPr>
          <w:i/>
          <w:color w:val="000000"/>
          <w:szCs w:val="24"/>
        </w:rPr>
        <w:t xml:space="preserve"> </w:t>
      </w:r>
      <w:r w:rsidRPr="00DF3C88">
        <w:rPr>
          <w:color w:val="000000"/>
          <w:szCs w:val="24"/>
        </w:rPr>
        <w:t>for Mohawk College supports</w:t>
      </w:r>
      <w:r>
        <w:rPr>
          <w:color w:val="000000"/>
          <w:szCs w:val="24"/>
        </w:rPr>
        <w:t xml:space="preserve">: </w:t>
      </w:r>
    </w:p>
    <w:p w14:paraId="1ED4DC0B" w14:textId="77777777" w:rsidR="00E5005C" w:rsidRPr="00E858E0" w:rsidRDefault="00E5005C" w:rsidP="00ED7F73">
      <w:pPr>
        <w:pStyle w:val="ListParagraph"/>
        <w:numPr>
          <w:ilvl w:val="0"/>
          <w:numId w:val="23"/>
        </w:numPr>
        <w:spacing w:before="120"/>
        <w:rPr>
          <w:color w:val="000000"/>
          <w:szCs w:val="24"/>
        </w:rPr>
      </w:pPr>
      <w:r>
        <w:rPr>
          <w:color w:val="000000"/>
          <w:szCs w:val="24"/>
        </w:rPr>
        <w:t xml:space="preserve">Advancing </w:t>
      </w:r>
      <w:r w:rsidRPr="00E858E0">
        <w:rPr>
          <w:color w:val="000000"/>
          <w:szCs w:val="24"/>
        </w:rPr>
        <w:t>Mohawk College’s commitment to accessibility and inclusion</w:t>
      </w:r>
      <w:r>
        <w:rPr>
          <w:color w:val="000000"/>
          <w:szCs w:val="24"/>
        </w:rPr>
        <w:t>.</w:t>
      </w:r>
    </w:p>
    <w:p w14:paraId="670A5D26" w14:textId="77777777" w:rsidR="00E5005C" w:rsidRPr="00E858E0" w:rsidRDefault="00E5005C" w:rsidP="00ED7F73">
      <w:pPr>
        <w:pStyle w:val="ListParagraph"/>
        <w:numPr>
          <w:ilvl w:val="0"/>
          <w:numId w:val="23"/>
        </w:numPr>
        <w:spacing w:before="240"/>
        <w:rPr>
          <w:color w:val="000000"/>
          <w:szCs w:val="24"/>
        </w:rPr>
      </w:pPr>
      <w:r>
        <w:rPr>
          <w:color w:val="000000"/>
          <w:szCs w:val="24"/>
        </w:rPr>
        <w:t>M</w:t>
      </w:r>
      <w:r w:rsidRPr="00E858E0">
        <w:rPr>
          <w:color w:val="000000"/>
          <w:szCs w:val="24"/>
        </w:rPr>
        <w:t>eet</w:t>
      </w:r>
      <w:r>
        <w:rPr>
          <w:color w:val="000000"/>
          <w:szCs w:val="24"/>
        </w:rPr>
        <w:t>ing,</w:t>
      </w:r>
      <w:r w:rsidRPr="00E858E0">
        <w:rPr>
          <w:color w:val="000000"/>
          <w:szCs w:val="24"/>
        </w:rPr>
        <w:t xml:space="preserve"> or exceed</w:t>
      </w:r>
      <w:r>
        <w:rPr>
          <w:color w:val="000000"/>
          <w:szCs w:val="24"/>
        </w:rPr>
        <w:t>ing, the Accessibility for Ontarians with Disabilities Act (AODA)</w:t>
      </w:r>
      <w:r w:rsidRPr="00E858E0">
        <w:rPr>
          <w:color w:val="000000"/>
          <w:szCs w:val="24"/>
        </w:rPr>
        <w:t xml:space="preserve"> </w:t>
      </w:r>
      <w:r>
        <w:rPr>
          <w:color w:val="000000"/>
          <w:szCs w:val="24"/>
        </w:rPr>
        <w:t xml:space="preserve">educational </w:t>
      </w:r>
      <w:r w:rsidRPr="00E858E0">
        <w:rPr>
          <w:color w:val="000000"/>
          <w:szCs w:val="24"/>
        </w:rPr>
        <w:t>standards</w:t>
      </w:r>
      <w:r>
        <w:rPr>
          <w:color w:val="000000"/>
          <w:szCs w:val="24"/>
        </w:rPr>
        <w:t>.</w:t>
      </w:r>
    </w:p>
    <w:p w14:paraId="13A45BC4" w14:textId="77777777" w:rsidR="00E5005C" w:rsidRPr="000D42D4" w:rsidRDefault="00E5005C" w:rsidP="00ED7F73">
      <w:pPr>
        <w:pStyle w:val="ListParagraph"/>
        <w:numPr>
          <w:ilvl w:val="0"/>
          <w:numId w:val="23"/>
        </w:numPr>
        <w:spacing w:before="240"/>
        <w:rPr>
          <w:color w:val="000000"/>
          <w:szCs w:val="24"/>
        </w:rPr>
      </w:pPr>
      <w:r w:rsidRPr="00E858E0">
        <w:rPr>
          <w:color w:val="000000"/>
          <w:szCs w:val="24"/>
        </w:rPr>
        <w:lastRenderedPageBreak/>
        <w:t>Facilitating a culture shift in design, development, and delivery of education</w:t>
      </w:r>
      <w:r>
        <w:rPr>
          <w:color w:val="000000"/>
          <w:szCs w:val="24"/>
        </w:rPr>
        <w:t xml:space="preserve"> by i</w:t>
      </w:r>
      <w:r w:rsidRPr="000D42D4">
        <w:rPr>
          <w:color w:val="000000"/>
          <w:szCs w:val="24"/>
        </w:rPr>
        <w:t xml:space="preserve">mplementing UDL in services, teaching and learning.  </w:t>
      </w:r>
    </w:p>
    <w:p w14:paraId="23612354" w14:textId="77777777" w:rsidR="00E5005C" w:rsidRDefault="00E5005C" w:rsidP="00E5005C">
      <w:pPr>
        <w:pStyle w:val="Heading1"/>
        <w:rPr>
          <w:lang w:eastAsia="en-CA"/>
        </w:rPr>
      </w:pPr>
      <w:r>
        <w:rPr>
          <w:lang w:eastAsia="en-CA"/>
        </w:rPr>
        <w:t>UDL Standard</w:t>
      </w:r>
    </w:p>
    <w:p w14:paraId="60951F09" w14:textId="77777777" w:rsidR="00E5005C" w:rsidRPr="008C45C2" w:rsidRDefault="00E5005C" w:rsidP="00E5005C">
      <w:pPr>
        <w:rPr>
          <w:lang w:eastAsia="en-CA"/>
        </w:rPr>
      </w:pPr>
      <w:r>
        <w:rPr>
          <w:color w:val="000000"/>
          <w:szCs w:val="24"/>
        </w:rPr>
        <w:t xml:space="preserve">The </w:t>
      </w:r>
      <w:r w:rsidRPr="00D26529">
        <w:rPr>
          <w:i/>
          <w:color w:val="000000"/>
          <w:szCs w:val="24"/>
        </w:rPr>
        <w:t xml:space="preserve">UDL Standard </w:t>
      </w:r>
      <w:r w:rsidRPr="00DF3C88">
        <w:rPr>
          <w:color w:val="000000"/>
          <w:szCs w:val="24"/>
        </w:rPr>
        <w:t>for Mohawk College includes</w:t>
      </w:r>
      <w:r>
        <w:rPr>
          <w:color w:val="000000"/>
          <w:szCs w:val="24"/>
        </w:rPr>
        <w:t xml:space="preserve"> UDL elements that are:</w:t>
      </w:r>
    </w:p>
    <w:p w14:paraId="53D48E16" w14:textId="77777777" w:rsidR="00E5005C" w:rsidRDefault="00E5005C" w:rsidP="00ED7F73">
      <w:pPr>
        <w:pStyle w:val="ListParagraph"/>
        <w:numPr>
          <w:ilvl w:val="0"/>
          <w:numId w:val="22"/>
        </w:numPr>
        <w:spacing w:before="120"/>
        <w:rPr>
          <w:color w:val="000000"/>
          <w:szCs w:val="24"/>
        </w:rPr>
      </w:pPr>
      <w:r>
        <w:rPr>
          <w:color w:val="000000"/>
          <w:szCs w:val="24"/>
        </w:rPr>
        <w:t xml:space="preserve">Based on faculty and student input gathered during the </w:t>
      </w:r>
      <w:r w:rsidRPr="006E4B18">
        <w:rPr>
          <w:i/>
        </w:rPr>
        <w:t>Universal design for learning for technology-enabled post-secondary courses at Mohawk College</w:t>
      </w:r>
      <w:r w:rsidRPr="00032403">
        <w:rPr>
          <w:i/>
        </w:rPr>
        <w:t xml:space="preserve"> </w:t>
      </w:r>
      <w:r>
        <w:t>research study</w:t>
      </w:r>
      <w:r w:rsidRPr="00032403">
        <w:rPr>
          <w:i/>
          <w:color w:val="000000"/>
          <w:szCs w:val="24"/>
        </w:rPr>
        <w:t>.</w:t>
      </w:r>
    </w:p>
    <w:p w14:paraId="1C5BB876" w14:textId="77777777" w:rsidR="00E5005C" w:rsidRDefault="00E5005C" w:rsidP="00ED7F73">
      <w:pPr>
        <w:pStyle w:val="ListParagraph"/>
        <w:numPr>
          <w:ilvl w:val="0"/>
          <w:numId w:val="22"/>
        </w:numPr>
        <w:spacing w:before="240"/>
        <w:rPr>
          <w:color w:val="000000"/>
          <w:szCs w:val="24"/>
        </w:rPr>
      </w:pPr>
      <w:r>
        <w:rPr>
          <w:color w:val="000000"/>
          <w:szCs w:val="24"/>
        </w:rPr>
        <w:t>Tied to the UDL guidelines and principles developed by the Centre for Applied Special Technology (</w:t>
      </w:r>
      <w:hyperlink r:id="rId33" w:history="1">
        <w:r w:rsidRPr="00A24302">
          <w:rPr>
            <w:rStyle w:val="Hyperlink"/>
            <w:szCs w:val="24"/>
          </w:rPr>
          <w:t>CAST</w:t>
        </w:r>
      </w:hyperlink>
      <w:r>
        <w:rPr>
          <w:color w:val="000000"/>
          <w:szCs w:val="24"/>
        </w:rPr>
        <w:t>).</w:t>
      </w:r>
    </w:p>
    <w:p w14:paraId="05C051E0" w14:textId="77777777" w:rsidR="00E5005C" w:rsidRDefault="00E5005C" w:rsidP="00ED7F73">
      <w:pPr>
        <w:pStyle w:val="ListParagraph"/>
        <w:numPr>
          <w:ilvl w:val="0"/>
          <w:numId w:val="22"/>
        </w:numPr>
        <w:spacing w:before="240"/>
        <w:rPr>
          <w:color w:val="000000"/>
          <w:szCs w:val="24"/>
        </w:rPr>
      </w:pPr>
      <w:r>
        <w:rPr>
          <w:color w:val="000000"/>
          <w:szCs w:val="24"/>
        </w:rPr>
        <w:t>Supported by Mohawk College’s learning management system (LMS), eLearn.</w:t>
      </w:r>
    </w:p>
    <w:p w14:paraId="3E11AB08" w14:textId="77777777" w:rsidR="00E5005C" w:rsidRPr="00D26529" w:rsidRDefault="00E5005C" w:rsidP="00ED7F73">
      <w:pPr>
        <w:pStyle w:val="ListParagraph"/>
        <w:numPr>
          <w:ilvl w:val="0"/>
          <w:numId w:val="22"/>
        </w:numPr>
        <w:spacing w:before="240"/>
        <w:rPr>
          <w:color w:val="000000"/>
          <w:szCs w:val="24"/>
        </w:rPr>
      </w:pPr>
      <w:r>
        <w:rPr>
          <w:color w:val="000000"/>
          <w:szCs w:val="24"/>
        </w:rPr>
        <w:t xml:space="preserve">Supported by Mohawk College’s Academic Operations, Program Quality and Centre for Teaching &amp; Learning, as well as Accessible Learning Services. </w:t>
      </w:r>
    </w:p>
    <w:p w14:paraId="46DB35A3" w14:textId="77777777" w:rsidR="00E5005C" w:rsidRPr="00F56874" w:rsidRDefault="00E5005C" w:rsidP="00E5005C">
      <w:pPr>
        <w:rPr>
          <w:lang w:eastAsia="en-CA"/>
        </w:rPr>
      </w:pPr>
      <w:r>
        <w:rPr>
          <w:lang w:eastAsia="en-CA"/>
        </w:rPr>
        <w:t xml:space="preserve">The application of UDL within a program or course is dependent on a variety of factors including core competencies, learning outcomes, course content, delivery method(s), class demographic and capabilities of the LMS. Broadly, the </w:t>
      </w:r>
      <w:r>
        <w:rPr>
          <w:i/>
          <w:lang w:eastAsia="en-CA"/>
        </w:rPr>
        <w:t xml:space="preserve">UDL Standard </w:t>
      </w:r>
      <w:r>
        <w:rPr>
          <w:lang w:eastAsia="en-CA"/>
        </w:rPr>
        <w:t>recommends</w:t>
      </w:r>
      <w:r w:rsidRPr="005B7764">
        <w:rPr>
          <w:lang w:eastAsia="en-CA"/>
        </w:rPr>
        <w:t xml:space="preserve"> t</w:t>
      </w:r>
      <w:r>
        <w:rPr>
          <w:lang w:eastAsia="en-CA"/>
        </w:rPr>
        <w:t xml:space="preserve">hat: </w:t>
      </w:r>
    </w:p>
    <w:p w14:paraId="62A57EFC" w14:textId="77777777" w:rsidR="00E5005C" w:rsidRPr="00927527" w:rsidRDefault="00E5005C" w:rsidP="00ED7F73">
      <w:pPr>
        <w:pStyle w:val="ListParagraph"/>
        <w:numPr>
          <w:ilvl w:val="0"/>
          <w:numId w:val="20"/>
        </w:numPr>
        <w:spacing w:before="60"/>
        <w:rPr>
          <w:lang w:eastAsia="en-CA"/>
        </w:rPr>
      </w:pPr>
      <w:r w:rsidRPr="00927527">
        <w:rPr>
          <w:lang w:eastAsia="en-CA"/>
        </w:rPr>
        <w:t xml:space="preserve">UDL guidelines are considered when designing or revising new programs and/or courses at Mohawk College.  </w:t>
      </w:r>
    </w:p>
    <w:p w14:paraId="02058269" w14:textId="77777777" w:rsidR="00E5005C" w:rsidRPr="00927527" w:rsidRDefault="00E5005C" w:rsidP="00ED7F73">
      <w:pPr>
        <w:pStyle w:val="ListParagraph"/>
        <w:numPr>
          <w:ilvl w:val="0"/>
          <w:numId w:val="20"/>
        </w:numPr>
        <w:spacing w:before="60"/>
        <w:rPr>
          <w:lang w:eastAsia="en-CA"/>
        </w:rPr>
      </w:pPr>
      <w:r w:rsidRPr="00927527">
        <w:rPr>
          <w:lang w:eastAsia="en-CA"/>
        </w:rPr>
        <w:t>UDL elements are integrated into Mohawk College programs and courses.</w:t>
      </w:r>
    </w:p>
    <w:p w14:paraId="2868A919" w14:textId="77777777" w:rsidR="00E5005C" w:rsidRPr="00927527" w:rsidRDefault="00E5005C" w:rsidP="00ED7F73">
      <w:pPr>
        <w:pStyle w:val="ListParagraph"/>
        <w:numPr>
          <w:ilvl w:val="0"/>
          <w:numId w:val="20"/>
        </w:numPr>
        <w:spacing w:before="60"/>
        <w:rPr>
          <w:lang w:eastAsia="en-CA"/>
        </w:rPr>
      </w:pPr>
      <w:r>
        <w:rPr>
          <w:lang w:eastAsia="en-CA"/>
        </w:rPr>
        <w:t xml:space="preserve">All employees </w:t>
      </w:r>
      <w:r w:rsidRPr="00927527">
        <w:rPr>
          <w:lang w:eastAsia="en-CA"/>
        </w:rPr>
        <w:t xml:space="preserve">consider UDL implementation as a means to meet the </w:t>
      </w:r>
      <w:r>
        <w:rPr>
          <w:lang w:eastAsia="en-CA"/>
        </w:rPr>
        <w:t xml:space="preserve">AODA standards for the </w:t>
      </w:r>
      <w:r w:rsidRPr="00927527">
        <w:rPr>
          <w:lang w:eastAsia="en-CA"/>
        </w:rPr>
        <w:t>educational accessibility requirements</w:t>
      </w:r>
      <w:r>
        <w:rPr>
          <w:lang w:eastAsia="en-CA"/>
        </w:rPr>
        <w:t xml:space="preserve">, as well as reduce the need for individualized, disability-related accommodations. </w:t>
      </w:r>
    </w:p>
    <w:p w14:paraId="522BEB57" w14:textId="77777777" w:rsidR="00E5005C" w:rsidRPr="00927527" w:rsidRDefault="00E5005C" w:rsidP="00ED7F73">
      <w:pPr>
        <w:pStyle w:val="ListParagraph"/>
        <w:numPr>
          <w:ilvl w:val="0"/>
          <w:numId w:val="20"/>
        </w:numPr>
        <w:spacing w:before="60"/>
        <w:rPr>
          <w:lang w:eastAsia="en-CA"/>
        </w:rPr>
      </w:pPr>
      <w:r>
        <w:rPr>
          <w:lang w:eastAsia="en-CA"/>
        </w:rPr>
        <w:t>Mohawk College provide</w:t>
      </w:r>
      <w:r w:rsidRPr="00927527">
        <w:rPr>
          <w:lang w:eastAsia="en-CA"/>
        </w:rPr>
        <w:t xml:space="preserve"> support </w:t>
      </w:r>
      <w:r>
        <w:rPr>
          <w:lang w:eastAsia="en-CA"/>
        </w:rPr>
        <w:t xml:space="preserve">for </w:t>
      </w:r>
      <w:r w:rsidRPr="00927527">
        <w:rPr>
          <w:lang w:eastAsia="en-CA"/>
        </w:rPr>
        <w:t xml:space="preserve">UDL </w:t>
      </w:r>
      <w:r>
        <w:rPr>
          <w:lang w:eastAsia="en-CA"/>
        </w:rPr>
        <w:t xml:space="preserve">implementation. </w:t>
      </w:r>
      <w:r w:rsidRPr="00927527">
        <w:rPr>
          <w:lang w:eastAsia="en-CA"/>
        </w:rPr>
        <w:t xml:space="preserve">  </w:t>
      </w:r>
    </w:p>
    <w:p w14:paraId="79F04F7B" w14:textId="77777777" w:rsidR="00E5005C" w:rsidRDefault="00E5005C" w:rsidP="00E5005C">
      <w:pPr>
        <w:rPr>
          <w:lang w:eastAsia="en-CA"/>
        </w:rPr>
      </w:pPr>
      <w:r>
        <w:rPr>
          <w:lang w:eastAsia="en-CA"/>
        </w:rPr>
        <w:t xml:space="preserve">Specifically, the </w:t>
      </w:r>
      <w:r w:rsidRPr="00DF06E3">
        <w:rPr>
          <w:i/>
          <w:lang w:eastAsia="en-CA"/>
        </w:rPr>
        <w:t>UDL Standard</w:t>
      </w:r>
      <w:r>
        <w:rPr>
          <w:lang w:eastAsia="en-CA"/>
        </w:rPr>
        <w:t xml:space="preserve"> asks those designing, developing and delivering curriculum to consider the following UDL elements and options identified below.</w:t>
      </w:r>
    </w:p>
    <w:p w14:paraId="13260A96" w14:textId="77777777" w:rsidR="00E5005C" w:rsidRDefault="00E5005C" w:rsidP="00E5005C">
      <w:pPr>
        <w:pStyle w:val="Heading2"/>
        <w:rPr>
          <w:lang w:eastAsia="en-CA"/>
        </w:rPr>
      </w:pPr>
      <w:r>
        <w:rPr>
          <w:lang w:eastAsia="en-CA"/>
        </w:rPr>
        <w:t>UDL Considerations for Course Design:</w:t>
      </w:r>
    </w:p>
    <w:p w14:paraId="3570DB5C" w14:textId="77777777" w:rsidR="00E5005C" w:rsidRDefault="00E5005C" w:rsidP="00ED7F73">
      <w:pPr>
        <w:pStyle w:val="ListParagraph"/>
        <w:numPr>
          <w:ilvl w:val="0"/>
          <w:numId w:val="25"/>
        </w:numPr>
        <w:spacing w:before="60"/>
        <w:rPr>
          <w:lang w:eastAsia="en-CA"/>
        </w:rPr>
      </w:pPr>
      <w:r>
        <w:rPr>
          <w:lang w:eastAsia="en-CA"/>
        </w:rPr>
        <w:t xml:space="preserve">Designing course resources that are concise and explicit, and ensuring course expectations include: </w:t>
      </w:r>
    </w:p>
    <w:p w14:paraId="459C1B1C" w14:textId="77777777" w:rsidR="00E5005C" w:rsidRDefault="00E5005C" w:rsidP="00ED7F73">
      <w:pPr>
        <w:pStyle w:val="ListParagraph"/>
        <w:numPr>
          <w:ilvl w:val="0"/>
          <w:numId w:val="26"/>
        </w:numPr>
        <w:spacing w:before="60"/>
        <w:rPr>
          <w:lang w:eastAsia="en-CA"/>
        </w:rPr>
      </w:pPr>
      <w:r>
        <w:rPr>
          <w:lang w:eastAsia="en-CA"/>
        </w:rPr>
        <w:t>Learning outcomes and learning goals</w:t>
      </w:r>
    </w:p>
    <w:p w14:paraId="10C8CDFA" w14:textId="77777777" w:rsidR="00E5005C" w:rsidRDefault="00E5005C" w:rsidP="00ED7F73">
      <w:pPr>
        <w:pStyle w:val="ListParagraph"/>
        <w:numPr>
          <w:ilvl w:val="0"/>
          <w:numId w:val="26"/>
        </w:numPr>
        <w:spacing w:before="60"/>
        <w:rPr>
          <w:lang w:eastAsia="en-CA"/>
        </w:rPr>
      </w:pPr>
      <w:r>
        <w:rPr>
          <w:lang w:eastAsia="en-CA"/>
        </w:rPr>
        <w:t>Learning plan with clear due dates</w:t>
      </w:r>
    </w:p>
    <w:p w14:paraId="0292AA45" w14:textId="77777777" w:rsidR="00E5005C" w:rsidRDefault="00E5005C" w:rsidP="00ED7F73">
      <w:pPr>
        <w:pStyle w:val="ListParagraph"/>
        <w:numPr>
          <w:ilvl w:val="0"/>
          <w:numId w:val="26"/>
        </w:numPr>
        <w:spacing w:before="60"/>
        <w:rPr>
          <w:lang w:eastAsia="en-CA"/>
        </w:rPr>
      </w:pPr>
      <w:r>
        <w:rPr>
          <w:lang w:eastAsia="en-CA"/>
        </w:rPr>
        <w:t>Course navigation instructions</w:t>
      </w:r>
    </w:p>
    <w:p w14:paraId="4F9AC041" w14:textId="77777777" w:rsidR="00E5005C" w:rsidRDefault="00E5005C" w:rsidP="00ED7F73">
      <w:pPr>
        <w:pStyle w:val="ListParagraph"/>
        <w:numPr>
          <w:ilvl w:val="0"/>
          <w:numId w:val="26"/>
        </w:numPr>
        <w:spacing w:before="60"/>
        <w:rPr>
          <w:lang w:eastAsia="en-CA"/>
        </w:rPr>
      </w:pPr>
      <w:r>
        <w:rPr>
          <w:lang w:eastAsia="en-CA"/>
        </w:rPr>
        <w:t>Assignment outlines/instructions</w:t>
      </w:r>
    </w:p>
    <w:p w14:paraId="7ECE5760" w14:textId="77777777" w:rsidR="00E5005C" w:rsidRDefault="00E5005C" w:rsidP="00ED7F73">
      <w:pPr>
        <w:pStyle w:val="ListParagraph"/>
        <w:numPr>
          <w:ilvl w:val="0"/>
          <w:numId w:val="25"/>
        </w:numPr>
        <w:spacing w:before="60"/>
        <w:rPr>
          <w:lang w:eastAsia="en-CA"/>
        </w:rPr>
      </w:pPr>
      <w:r>
        <w:rPr>
          <w:lang w:eastAsia="en-CA"/>
        </w:rPr>
        <w:t xml:space="preserve">Creating online learning environments that have clear layouts and include access to course content from multiple areas in the course. </w:t>
      </w:r>
    </w:p>
    <w:p w14:paraId="4CFB05F2" w14:textId="77777777" w:rsidR="00E5005C" w:rsidRPr="00806983" w:rsidRDefault="00E5005C" w:rsidP="00ED7F73">
      <w:pPr>
        <w:pStyle w:val="ListParagraph"/>
        <w:numPr>
          <w:ilvl w:val="0"/>
          <w:numId w:val="27"/>
        </w:numPr>
        <w:spacing w:before="60"/>
        <w:rPr>
          <w:lang w:eastAsia="en-CA"/>
        </w:rPr>
      </w:pPr>
      <w:r>
        <w:rPr>
          <w:lang w:eastAsia="en-CA"/>
        </w:rPr>
        <w:lastRenderedPageBreak/>
        <w:t>Including varied assessment methods, that include a variety of options for learners to demonstrate their knowledge.</w:t>
      </w:r>
    </w:p>
    <w:p w14:paraId="551FE95B" w14:textId="77777777" w:rsidR="00E5005C" w:rsidRDefault="00E5005C" w:rsidP="00E5005C">
      <w:pPr>
        <w:pStyle w:val="Heading2"/>
        <w:rPr>
          <w:lang w:eastAsia="en-CA"/>
        </w:rPr>
      </w:pPr>
      <w:r>
        <w:rPr>
          <w:lang w:eastAsia="en-CA"/>
        </w:rPr>
        <w:t>UDL Considerations for Course Development:</w:t>
      </w:r>
    </w:p>
    <w:p w14:paraId="44483D19" w14:textId="77777777" w:rsidR="00E5005C" w:rsidRDefault="00E5005C" w:rsidP="00ED7F73">
      <w:pPr>
        <w:pStyle w:val="ListParagraph"/>
        <w:numPr>
          <w:ilvl w:val="0"/>
          <w:numId w:val="28"/>
        </w:numPr>
        <w:spacing w:before="60"/>
        <w:rPr>
          <w:lang w:eastAsia="en-CA"/>
        </w:rPr>
      </w:pPr>
      <w:r>
        <w:rPr>
          <w:lang w:eastAsia="en-CA"/>
        </w:rPr>
        <w:t>Producing course content that:</w:t>
      </w:r>
    </w:p>
    <w:p w14:paraId="225CB749" w14:textId="77777777" w:rsidR="00E5005C" w:rsidRDefault="00E5005C" w:rsidP="00ED7F73">
      <w:pPr>
        <w:pStyle w:val="ListParagraph"/>
        <w:numPr>
          <w:ilvl w:val="0"/>
          <w:numId w:val="31"/>
        </w:numPr>
        <w:spacing w:before="60"/>
        <w:rPr>
          <w:lang w:eastAsia="en-CA"/>
        </w:rPr>
      </w:pPr>
      <w:r>
        <w:rPr>
          <w:lang w:eastAsia="en-CA"/>
        </w:rPr>
        <w:t>Is provided in multiple ways</w:t>
      </w:r>
    </w:p>
    <w:p w14:paraId="59F01EC5" w14:textId="77777777" w:rsidR="00E5005C" w:rsidRDefault="00E5005C" w:rsidP="00ED7F73">
      <w:pPr>
        <w:pStyle w:val="ListParagraph"/>
        <w:numPr>
          <w:ilvl w:val="0"/>
          <w:numId w:val="31"/>
        </w:numPr>
        <w:spacing w:before="60"/>
        <w:rPr>
          <w:lang w:eastAsia="en-CA"/>
        </w:rPr>
      </w:pPr>
      <w:r>
        <w:rPr>
          <w:lang w:eastAsia="en-CA"/>
        </w:rPr>
        <w:t>Is concise, explicit and accessible</w:t>
      </w:r>
    </w:p>
    <w:p w14:paraId="6BD94EB2" w14:textId="77777777" w:rsidR="00E5005C" w:rsidRDefault="00E5005C" w:rsidP="00ED7F73">
      <w:pPr>
        <w:pStyle w:val="ListParagraph"/>
        <w:numPr>
          <w:ilvl w:val="0"/>
          <w:numId w:val="31"/>
        </w:numPr>
        <w:spacing w:before="60"/>
        <w:rPr>
          <w:lang w:eastAsia="en-CA"/>
        </w:rPr>
      </w:pPr>
      <w:r>
        <w:rPr>
          <w:lang w:eastAsia="en-CA"/>
        </w:rPr>
        <w:t>Explains terms, symbols and/or acronyms</w:t>
      </w:r>
    </w:p>
    <w:p w14:paraId="0AACE86C" w14:textId="77777777" w:rsidR="00E5005C" w:rsidRDefault="00E5005C" w:rsidP="00ED7F73">
      <w:pPr>
        <w:pStyle w:val="ListParagraph"/>
        <w:numPr>
          <w:ilvl w:val="0"/>
          <w:numId w:val="31"/>
        </w:numPr>
        <w:spacing w:before="60"/>
        <w:rPr>
          <w:lang w:eastAsia="en-CA"/>
        </w:rPr>
      </w:pPr>
      <w:r>
        <w:rPr>
          <w:lang w:eastAsia="en-CA"/>
        </w:rPr>
        <w:t>Engages students’ prior knowledge</w:t>
      </w:r>
    </w:p>
    <w:p w14:paraId="265D1E20" w14:textId="77777777" w:rsidR="00E5005C" w:rsidRDefault="00E5005C" w:rsidP="00ED7F73">
      <w:pPr>
        <w:pStyle w:val="ListParagraph"/>
        <w:numPr>
          <w:ilvl w:val="0"/>
          <w:numId w:val="31"/>
        </w:numPr>
        <w:spacing w:before="60"/>
        <w:rPr>
          <w:lang w:eastAsia="en-CA"/>
        </w:rPr>
      </w:pPr>
      <w:r>
        <w:rPr>
          <w:lang w:eastAsia="en-CA"/>
        </w:rPr>
        <w:t>Embeds links to learning materials throughout the course content to create easy access to information</w:t>
      </w:r>
    </w:p>
    <w:p w14:paraId="5D596F84" w14:textId="77777777" w:rsidR="00E5005C" w:rsidRDefault="00E5005C" w:rsidP="00ED7F73">
      <w:pPr>
        <w:pStyle w:val="ListParagraph"/>
        <w:numPr>
          <w:ilvl w:val="0"/>
          <w:numId w:val="31"/>
        </w:numPr>
        <w:spacing w:before="60"/>
        <w:rPr>
          <w:lang w:eastAsia="en-CA"/>
        </w:rPr>
      </w:pPr>
      <w:r>
        <w:rPr>
          <w:lang w:eastAsia="en-CA"/>
        </w:rPr>
        <w:t>Allows the completion of, at least some, course content at students’ pace and/or in their preferred order</w:t>
      </w:r>
    </w:p>
    <w:p w14:paraId="4B17F624" w14:textId="77777777" w:rsidR="00E5005C" w:rsidRDefault="00E5005C" w:rsidP="00ED7F73">
      <w:pPr>
        <w:pStyle w:val="ListParagraph"/>
        <w:numPr>
          <w:ilvl w:val="0"/>
          <w:numId w:val="29"/>
        </w:numPr>
        <w:spacing w:before="60"/>
        <w:ind w:left="720"/>
        <w:rPr>
          <w:lang w:eastAsia="en-CA"/>
        </w:rPr>
      </w:pPr>
      <w:r>
        <w:rPr>
          <w:lang w:eastAsia="en-CA"/>
        </w:rPr>
        <w:t xml:space="preserve">Constructing assessments that: </w:t>
      </w:r>
    </w:p>
    <w:p w14:paraId="714A9F16" w14:textId="77777777" w:rsidR="00E5005C" w:rsidRDefault="00E5005C" w:rsidP="00ED7F73">
      <w:pPr>
        <w:pStyle w:val="ListParagraph"/>
        <w:numPr>
          <w:ilvl w:val="0"/>
          <w:numId w:val="30"/>
        </w:numPr>
        <w:spacing w:before="60"/>
        <w:rPr>
          <w:lang w:eastAsia="en-CA"/>
        </w:rPr>
      </w:pPr>
      <w:r>
        <w:rPr>
          <w:lang w:eastAsia="en-CA"/>
        </w:rPr>
        <w:t>Accurately evaluate the course learning outcomes and goals</w:t>
      </w:r>
    </w:p>
    <w:p w14:paraId="56C6114B" w14:textId="77777777" w:rsidR="00E5005C" w:rsidRDefault="00E5005C" w:rsidP="00ED7F73">
      <w:pPr>
        <w:pStyle w:val="ListParagraph"/>
        <w:numPr>
          <w:ilvl w:val="0"/>
          <w:numId w:val="30"/>
        </w:numPr>
        <w:spacing w:before="60"/>
        <w:rPr>
          <w:lang w:eastAsia="en-CA"/>
        </w:rPr>
      </w:pPr>
      <w:r>
        <w:rPr>
          <w:lang w:eastAsia="en-CA"/>
        </w:rPr>
        <w:t xml:space="preserve">Build on the new skills students acquire </w:t>
      </w:r>
    </w:p>
    <w:p w14:paraId="07923F4B" w14:textId="77777777" w:rsidR="00E5005C" w:rsidRDefault="00E5005C" w:rsidP="00ED7F73">
      <w:pPr>
        <w:pStyle w:val="ListParagraph"/>
        <w:numPr>
          <w:ilvl w:val="0"/>
          <w:numId w:val="30"/>
        </w:numPr>
        <w:spacing w:before="60"/>
        <w:rPr>
          <w:lang w:eastAsia="en-CA"/>
        </w:rPr>
      </w:pPr>
      <w:r>
        <w:rPr>
          <w:lang w:eastAsia="en-CA"/>
        </w:rPr>
        <w:t>Provide multiple opportunities for students to demonstrate their knowledge</w:t>
      </w:r>
    </w:p>
    <w:p w14:paraId="1092D9F2" w14:textId="77777777" w:rsidR="00E5005C" w:rsidRDefault="00E5005C" w:rsidP="00ED7F73">
      <w:pPr>
        <w:pStyle w:val="ListParagraph"/>
        <w:numPr>
          <w:ilvl w:val="0"/>
          <w:numId w:val="30"/>
        </w:numPr>
        <w:spacing w:before="60"/>
        <w:rPr>
          <w:lang w:eastAsia="en-CA"/>
        </w:rPr>
      </w:pPr>
      <w:r>
        <w:rPr>
          <w:lang w:eastAsia="en-CA"/>
        </w:rPr>
        <w:t>Have clear instructions offered in an inclusive and supportive way</w:t>
      </w:r>
    </w:p>
    <w:p w14:paraId="6CBFC724" w14:textId="77777777" w:rsidR="00E5005C" w:rsidRPr="00C8663C" w:rsidRDefault="00E5005C" w:rsidP="00ED7F73">
      <w:pPr>
        <w:pStyle w:val="ListParagraph"/>
        <w:numPr>
          <w:ilvl w:val="0"/>
          <w:numId w:val="24"/>
        </w:numPr>
        <w:spacing w:before="60"/>
        <w:ind w:left="720"/>
        <w:rPr>
          <w:lang w:eastAsia="en-CA"/>
        </w:rPr>
      </w:pPr>
      <w:r>
        <w:rPr>
          <w:lang w:eastAsia="en-CA"/>
        </w:rPr>
        <w:t>Encouraging independent student responsibilities.</w:t>
      </w:r>
    </w:p>
    <w:p w14:paraId="1447B30E" w14:textId="77777777" w:rsidR="00E5005C" w:rsidRDefault="00E5005C" w:rsidP="00E5005C">
      <w:pPr>
        <w:pStyle w:val="Heading2"/>
        <w:rPr>
          <w:lang w:eastAsia="en-CA"/>
        </w:rPr>
      </w:pPr>
      <w:r>
        <w:rPr>
          <w:lang w:eastAsia="en-CA"/>
        </w:rPr>
        <w:t>UDL Considerations for Course Delivery:</w:t>
      </w:r>
    </w:p>
    <w:p w14:paraId="1DACE70C" w14:textId="77777777" w:rsidR="00E5005C" w:rsidRPr="00F56874" w:rsidRDefault="00E5005C" w:rsidP="00ED7F73">
      <w:pPr>
        <w:pStyle w:val="ListParagraph"/>
        <w:numPr>
          <w:ilvl w:val="0"/>
          <w:numId w:val="24"/>
        </w:numPr>
        <w:spacing w:before="60"/>
        <w:ind w:left="720"/>
        <w:rPr>
          <w:lang w:eastAsia="en-CA"/>
        </w:rPr>
      </w:pPr>
      <w:r>
        <w:rPr>
          <w:lang w:eastAsia="en-CA"/>
        </w:rPr>
        <w:t>Providing note-</w:t>
      </w:r>
      <w:r w:rsidRPr="00F56874">
        <w:rPr>
          <w:lang w:eastAsia="en-CA"/>
        </w:rPr>
        <w:t>taking support</w:t>
      </w:r>
      <w:r>
        <w:rPr>
          <w:lang w:eastAsia="en-CA"/>
        </w:rPr>
        <w:t>.</w:t>
      </w:r>
    </w:p>
    <w:p w14:paraId="0D286B5D" w14:textId="77777777" w:rsidR="00E5005C" w:rsidRPr="00F56874" w:rsidRDefault="00E5005C" w:rsidP="00ED7F73">
      <w:pPr>
        <w:pStyle w:val="ListParagraph"/>
        <w:numPr>
          <w:ilvl w:val="0"/>
          <w:numId w:val="24"/>
        </w:numPr>
        <w:spacing w:before="60"/>
        <w:ind w:left="720"/>
        <w:rPr>
          <w:lang w:eastAsia="en-CA"/>
        </w:rPr>
      </w:pPr>
      <w:r>
        <w:rPr>
          <w:lang w:eastAsia="en-CA"/>
        </w:rPr>
        <w:t>Including</w:t>
      </w:r>
      <w:r w:rsidRPr="00F56874">
        <w:rPr>
          <w:lang w:eastAsia="en-CA"/>
        </w:rPr>
        <w:t xml:space="preserve"> interactive learning activities in-class and/or online</w:t>
      </w:r>
      <w:r>
        <w:rPr>
          <w:lang w:eastAsia="en-CA"/>
        </w:rPr>
        <w:t>.</w:t>
      </w:r>
    </w:p>
    <w:p w14:paraId="62AB8482" w14:textId="77777777" w:rsidR="00E5005C" w:rsidRPr="00F56874" w:rsidRDefault="00E5005C" w:rsidP="00ED7F73">
      <w:pPr>
        <w:pStyle w:val="ListParagraph"/>
        <w:numPr>
          <w:ilvl w:val="0"/>
          <w:numId w:val="24"/>
        </w:numPr>
        <w:spacing w:before="60"/>
        <w:ind w:left="720"/>
        <w:rPr>
          <w:lang w:eastAsia="en-CA"/>
        </w:rPr>
      </w:pPr>
      <w:r w:rsidRPr="00F56874">
        <w:rPr>
          <w:lang w:eastAsia="en-CA"/>
        </w:rPr>
        <w:t>O</w:t>
      </w:r>
      <w:r>
        <w:rPr>
          <w:lang w:eastAsia="en-CA"/>
        </w:rPr>
        <w:t>ffering o</w:t>
      </w:r>
      <w:r w:rsidRPr="00F56874">
        <w:rPr>
          <w:lang w:eastAsia="en-CA"/>
        </w:rPr>
        <w:t>ptions for students to work individually, in pairs</w:t>
      </w:r>
      <w:r>
        <w:rPr>
          <w:lang w:eastAsia="en-CA"/>
        </w:rPr>
        <w:t>,</w:t>
      </w:r>
      <w:r w:rsidRPr="00F56874">
        <w:rPr>
          <w:lang w:eastAsia="en-CA"/>
        </w:rPr>
        <w:t xml:space="preserve"> or in groups</w:t>
      </w:r>
      <w:r>
        <w:rPr>
          <w:lang w:eastAsia="en-CA"/>
        </w:rPr>
        <w:t>.</w:t>
      </w:r>
    </w:p>
    <w:p w14:paraId="69075221" w14:textId="77777777" w:rsidR="00E5005C" w:rsidRPr="00F56874" w:rsidRDefault="00E5005C" w:rsidP="00ED7F73">
      <w:pPr>
        <w:pStyle w:val="ListParagraph"/>
        <w:numPr>
          <w:ilvl w:val="0"/>
          <w:numId w:val="24"/>
        </w:numPr>
        <w:spacing w:before="60"/>
        <w:ind w:left="720"/>
        <w:rPr>
          <w:lang w:eastAsia="en-CA"/>
        </w:rPr>
      </w:pPr>
      <w:r>
        <w:rPr>
          <w:lang w:eastAsia="en-CA"/>
        </w:rPr>
        <w:t>Encouraging c</w:t>
      </w:r>
      <w:r w:rsidRPr="00F56874">
        <w:rPr>
          <w:lang w:eastAsia="en-CA"/>
        </w:rPr>
        <w:t xml:space="preserve">ommunication </w:t>
      </w:r>
      <w:r>
        <w:rPr>
          <w:lang w:eastAsia="en-CA"/>
        </w:rPr>
        <w:t xml:space="preserve">between students and with faculty through a variety of means. </w:t>
      </w:r>
    </w:p>
    <w:p w14:paraId="58E6B333" w14:textId="77777777" w:rsidR="00E5005C" w:rsidRDefault="00E5005C" w:rsidP="00ED7F73">
      <w:pPr>
        <w:pStyle w:val="ListParagraph"/>
        <w:numPr>
          <w:ilvl w:val="0"/>
          <w:numId w:val="24"/>
        </w:numPr>
        <w:spacing w:before="60"/>
        <w:ind w:left="720"/>
        <w:rPr>
          <w:lang w:eastAsia="en-CA"/>
        </w:rPr>
      </w:pPr>
      <w:r>
        <w:rPr>
          <w:lang w:eastAsia="en-CA"/>
        </w:rPr>
        <w:t xml:space="preserve">Evaluating knowledge by: </w:t>
      </w:r>
    </w:p>
    <w:p w14:paraId="257584FE" w14:textId="77777777" w:rsidR="00E5005C" w:rsidRDefault="00E5005C" w:rsidP="00ED7F73">
      <w:pPr>
        <w:pStyle w:val="ListParagraph"/>
        <w:numPr>
          <w:ilvl w:val="0"/>
          <w:numId w:val="32"/>
        </w:numPr>
        <w:spacing w:before="60"/>
        <w:rPr>
          <w:lang w:eastAsia="en-CA"/>
        </w:rPr>
      </w:pPr>
      <w:r>
        <w:rPr>
          <w:lang w:eastAsia="en-CA"/>
        </w:rPr>
        <w:t>Offering choices regarding how students submit, at least some, assignments</w:t>
      </w:r>
    </w:p>
    <w:p w14:paraId="287BD978" w14:textId="77777777" w:rsidR="00E5005C" w:rsidRDefault="00E5005C" w:rsidP="00ED7F73">
      <w:pPr>
        <w:pStyle w:val="ListParagraph"/>
        <w:numPr>
          <w:ilvl w:val="0"/>
          <w:numId w:val="32"/>
        </w:numPr>
        <w:spacing w:before="60"/>
        <w:rPr>
          <w:lang w:eastAsia="en-CA"/>
        </w:rPr>
      </w:pPr>
      <w:r>
        <w:rPr>
          <w:lang w:eastAsia="en-CA"/>
        </w:rPr>
        <w:t xml:space="preserve">Proactively adding additional time to quizzes and tests, or not timing quizzes or tests </w:t>
      </w:r>
    </w:p>
    <w:p w14:paraId="3252983A" w14:textId="77777777" w:rsidR="00E5005C" w:rsidRDefault="00E5005C" w:rsidP="00ED7F73">
      <w:pPr>
        <w:pStyle w:val="ListParagraph"/>
        <w:numPr>
          <w:ilvl w:val="0"/>
          <w:numId w:val="33"/>
        </w:numPr>
        <w:spacing w:before="60"/>
        <w:rPr>
          <w:lang w:eastAsia="en-CA"/>
        </w:rPr>
      </w:pPr>
      <w:r>
        <w:rPr>
          <w:lang w:eastAsia="en-CA"/>
        </w:rPr>
        <w:t>Prompting students regarding due dates and/or giving interim due dates for large assignments.</w:t>
      </w:r>
    </w:p>
    <w:p w14:paraId="25A6B56D" w14:textId="77777777" w:rsidR="00E5005C" w:rsidRPr="007C4F08" w:rsidRDefault="00E5005C" w:rsidP="00E5005C">
      <w:pPr>
        <w:rPr>
          <w:lang w:eastAsia="en-CA"/>
        </w:rPr>
      </w:pPr>
      <w:r>
        <w:rPr>
          <w:lang w:eastAsia="en-CA"/>
        </w:rPr>
        <w:t xml:space="preserve">As UDL implementation is a dynamic process, so is this </w:t>
      </w:r>
      <w:r w:rsidRPr="00293712">
        <w:rPr>
          <w:i/>
          <w:lang w:eastAsia="en-CA"/>
        </w:rPr>
        <w:t>UDL Standard</w:t>
      </w:r>
      <w:r>
        <w:rPr>
          <w:lang w:eastAsia="en-CA"/>
        </w:rPr>
        <w:t>. It is recommended that Mohawk College’s UDL standard be updated as technology evolves, as UDL implementation increases and as more UDL-related data is gathered.</w:t>
      </w:r>
    </w:p>
    <w:p w14:paraId="078ACD99" w14:textId="77777777" w:rsidR="00E5005C" w:rsidRDefault="00E5005C" w:rsidP="00E5005C">
      <w:pPr>
        <w:pStyle w:val="Heading1"/>
        <w:rPr>
          <w:lang w:eastAsia="en-CA"/>
        </w:rPr>
      </w:pPr>
      <w:r>
        <w:rPr>
          <w:lang w:eastAsia="en-CA"/>
        </w:rPr>
        <w:lastRenderedPageBreak/>
        <w:t>Resources</w:t>
      </w:r>
    </w:p>
    <w:p w14:paraId="72FE267E" w14:textId="77777777" w:rsidR="00E5005C" w:rsidRDefault="00E5005C" w:rsidP="00E5005C">
      <w:pPr>
        <w:rPr>
          <w:lang w:eastAsia="en-CA"/>
        </w:rPr>
      </w:pPr>
      <w:r>
        <w:rPr>
          <w:lang w:eastAsia="en-CA"/>
        </w:rPr>
        <w:t xml:space="preserve">The </w:t>
      </w:r>
      <w:r w:rsidRPr="00EB0B6D">
        <w:rPr>
          <w:i/>
          <w:lang w:eastAsia="en-CA"/>
        </w:rPr>
        <w:t xml:space="preserve">UDL Standard for Mohawk College </w:t>
      </w:r>
      <w:r>
        <w:rPr>
          <w:lang w:eastAsia="en-CA"/>
        </w:rPr>
        <w:t>was developed using:</w:t>
      </w:r>
    </w:p>
    <w:p w14:paraId="1B17ADA8" w14:textId="77777777" w:rsidR="00E5005C" w:rsidRDefault="00E5005C" w:rsidP="00ED7F73">
      <w:pPr>
        <w:pStyle w:val="ListParagraph"/>
        <w:numPr>
          <w:ilvl w:val="0"/>
          <w:numId w:val="21"/>
        </w:numPr>
        <w:spacing w:after="0"/>
        <w:rPr>
          <w:lang w:eastAsia="en-CA"/>
        </w:rPr>
      </w:pPr>
      <w:r>
        <w:rPr>
          <w:lang w:eastAsia="en-CA"/>
        </w:rPr>
        <w:t xml:space="preserve">Research from the </w:t>
      </w:r>
      <w:r w:rsidRPr="006E4B18">
        <w:rPr>
          <w:i/>
        </w:rPr>
        <w:t>Universal design for learning for technology-enabled post-secondary courses at Mohawk College</w:t>
      </w:r>
      <w:r w:rsidRPr="00032403">
        <w:rPr>
          <w:i/>
        </w:rPr>
        <w:t xml:space="preserve"> </w:t>
      </w:r>
      <w:r>
        <w:t>eCampusOntario research study.</w:t>
      </w:r>
    </w:p>
    <w:p w14:paraId="766DBF80" w14:textId="77777777" w:rsidR="00E5005C" w:rsidRPr="008E6363" w:rsidRDefault="00E5005C" w:rsidP="00ED7F73">
      <w:pPr>
        <w:pStyle w:val="ListParagraph"/>
        <w:numPr>
          <w:ilvl w:val="0"/>
          <w:numId w:val="21"/>
        </w:numPr>
        <w:spacing w:after="0"/>
        <w:rPr>
          <w:lang w:eastAsia="en-CA"/>
        </w:rPr>
      </w:pPr>
      <w:r>
        <w:rPr>
          <w:lang w:eastAsia="en-CA"/>
        </w:rPr>
        <w:t xml:space="preserve">The </w:t>
      </w:r>
      <w:hyperlink r:id="rId34" w:history="1">
        <w:r w:rsidRPr="00B60E45">
          <w:rPr>
            <w:rStyle w:val="Hyperlink"/>
            <w:lang w:eastAsia="en-CA"/>
          </w:rPr>
          <w:t>Mohawk College Program Quality Policy</w:t>
        </w:r>
      </w:hyperlink>
      <w:r>
        <w:rPr>
          <w:lang w:eastAsia="en-CA"/>
        </w:rPr>
        <w:t>.</w:t>
      </w:r>
    </w:p>
    <w:p w14:paraId="6B58778D" w14:textId="77777777" w:rsidR="00E5005C" w:rsidRPr="00D33E0F" w:rsidRDefault="00E5005C" w:rsidP="00ED7F73">
      <w:pPr>
        <w:pStyle w:val="ListParagraph"/>
        <w:numPr>
          <w:ilvl w:val="0"/>
          <w:numId w:val="21"/>
        </w:numPr>
        <w:spacing w:after="0"/>
        <w:rPr>
          <w:lang w:eastAsia="en-CA"/>
        </w:rPr>
      </w:pPr>
      <w:r>
        <w:rPr>
          <w:szCs w:val="24"/>
        </w:rPr>
        <w:t>The Universal Design for Learning Information for F</w:t>
      </w:r>
      <w:r w:rsidRPr="008E6363">
        <w:rPr>
          <w:szCs w:val="24"/>
        </w:rPr>
        <w:t>aculty</w:t>
      </w:r>
      <w:r>
        <w:rPr>
          <w:szCs w:val="24"/>
        </w:rPr>
        <w:t xml:space="preserve"> document.</w:t>
      </w:r>
    </w:p>
    <w:p w14:paraId="3BEF4559" w14:textId="77777777" w:rsidR="00E5005C" w:rsidRPr="00D33E0F" w:rsidRDefault="0032584E" w:rsidP="00ED7F73">
      <w:pPr>
        <w:pStyle w:val="ListParagraph"/>
        <w:numPr>
          <w:ilvl w:val="0"/>
          <w:numId w:val="21"/>
        </w:numPr>
        <w:spacing w:after="0"/>
        <w:rPr>
          <w:lang w:eastAsia="en-CA"/>
        </w:rPr>
      </w:pPr>
      <w:hyperlink r:id="rId35" w:history="1">
        <w:r w:rsidR="00E5005C" w:rsidRPr="00B60E45">
          <w:rPr>
            <w:rStyle w:val="Hyperlink"/>
            <w:i/>
            <w:szCs w:val="24"/>
            <w:lang w:val="en-US"/>
          </w:rPr>
          <w:t>Universal design for learning: Theory and practice</w:t>
        </w:r>
      </w:hyperlink>
      <w:r w:rsidR="00E5005C">
        <w:rPr>
          <w:szCs w:val="24"/>
          <w:lang w:val="en-US"/>
        </w:rPr>
        <w:t xml:space="preserve"> by A. Meyer, D. H. Rose and D. Gordon </w:t>
      </w:r>
    </w:p>
    <w:p w14:paraId="65443B2D" w14:textId="77777777" w:rsidR="00E5005C" w:rsidRDefault="00E5005C" w:rsidP="00E5005C">
      <w:pPr>
        <w:rPr>
          <w:lang w:eastAsia="en-CA"/>
        </w:rPr>
      </w:pPr>
      <w:r>
        <w:rPr>
          <w:lang w:eastAsia="en-CA"/>
        </w:rPr>
        <w:t xml:space="preserve">To support the implementation of UDL in teaching and learning approaches, Mohawk College is committed to providing professional development, consultation opportunities, and resources to faculty. The </w:t>
      </w:r>
      <w:hyperlink r:id="rId36" w:history="1">
        <w:r w:rsidRPr="006A5397">
          <w:rPr>
            <w:rStyle w:val="Hyperlink"/>
            <w:lang w:eastAsia="en-CA"/>
          </w:rPr>
          <w:t>UDL webpages</w:t>
        </w:r>
      </w:hyperlink>
      <w:r>
        <w:rPr>
          <w:lang w:eastAsia="en-CA"/>
        </w:rPr>
        <w:t xml:space="preserve">, provide a starting point to access UDL resources and contact information to gain ongoing support.  </w:t>
      </w:r>
    </w:p>
    <w:p w14:paraId="059F1102" w14:textId="525CBAC7" w:rsidR="00E5005C" w:rsidRDefault="00E5005C" w:rsidP="00E5005C">
      <w:pPr>
        <w:rPr>
          <w:lang w:eastAsia="en-CA"/>
        </w:rPr>
      </w:pPr>
      <w:r>
        <w:rPr>
          <w:lang w:eastAsia="en-CA"/>
        </w:rPr>
        <w:t xml:space="preserve">In order to determine if the </w:t>
      </w:r>
      <w:r w:rsidRPr="00EB0B6D">
        <w:rPr>
          <w:i/>
          <w:lang w:eastAsia="en-CA"/>
        </w:rPr>
        <w:t xml:space="preserve">UDL Standard </w:t>
      </w:r>
      <w:r>
        <w:rPr>
          <w:lang w:eastAsia="en-CA"/>
        </w:rPr>
        <w:t xml:space="preserve">has been met in a course, or to obtain support in meeting the elements included in the standard, the </w:t>
      </w:r>
      <w:hyperlink r:id="rId37" w:history="1">
        <w:r w:rsidRPr="005C4AFC">
          <w:rPr>
            <w:rStyle w:val="Hyperlink"/>
            <w:i/>
            <w:lang w:eastAsia="en-CA"/>
          </w:rPr>
          <w:t>UDL Course Assessment</w:t>
        </w:r>
      </w:hyperlink>
      <w:bookmarkStart w:id="0" w:name="_GoBack"/>
      <w:r w:rsidR="001B7AD7" w:rsidRPr="005C4AFC">
        <w:rPr>
          <w:lang w:eastAsia="en-CA"/>
        </w:rPr>
        <w:t xml:space="preserve"> </w:t>
      </w:r>
      <w:bookmarkEnd w:id="0"/>
      <w:r>
        <w:rPr>
          <w:lang w:eastAsia="en-CA"/>
        </w:rPr>
        <w:t>is available. The</w:t>
      </w:r>
      <w:r w:rsidRPr="008E6EEE">
        <w:rPr>
          <w:lang w:eastAsia="en-CA"/>
        </w:rPr>
        <w:t xml:space="preserve"> </w:t>
      </w:r>
      <w:r w:rsidRPr="00CD1BE8">
        <w:rPr>
          <w:i/>
          <w:lang w:eastAsia="en-CA"/>
        </w:rPr>
        <w:t>UDL Course Assessment</w:t>
      </w:r>
      <w:r>
        <w:rPr>
          <w:lang w:eastAsia="en-CA"/>
        </w:rPr>
        <w:t xml:space="preserve"> is a tool </w:t>
      </w:r>
      <w:r w:rsidRPr="008E6EEE">
        <w:rPr>
          <w:lang w:eastAsia="en-CA"/>
        </w:rPr>
        <w:t xml:space="preserve">designed to be used by faculty to determine the UDL elements currently being used within </w:t>
      </w:r>
      <w:r>
        <w:rPr>
          <w:lang w:eastAsia="en-CA"/>
        </w:rPr>
        <w:t>a course</w:t>
      </w:r>
      <w:r w:rsidRPr="008E6EEE">
        <w:rPr>
          <w:lang w:eastAsia="en-CA"/>
        </w:rPr>
        <w:t xml:space="preserve">, and offer </w:t>
      </w:r>
      <w:r>
        <w:rPr>
          <w:lang w:eastAsia="en-CA"/>
        </w:rPr>
        <w:t xml:space="preserve">resources </w:t>
      </w:r>
      <w:r w:rsidRPr="008E6EEE">
        <w:rPr>
          <w:lang w:eastAsia="en-CA"/>
        </w:rPr>
        <w:t xml:space="preserve">for </w:t>
      </w:r>
      <w:r>
        <w:rPr>
          <w:lang w:eastAsia="en-CA"/>
        </w:rPr>
        <w:t xml:space="preserve">additional UDL implementation. </w:t>
      </w:r>
    </w:p>
    <w:p w14:paraId="425C1D2B" w14:textId="636975C0" w:rsidR="00DE07C1" w:rsidRDefault="00DE07C1">
      <w:pPr>
        <w:spacing w:before="240"/>
      </w:pPr>
      <w:r>
        <w:br w:type="page"/>
      </w:r>
    </w:p>
    <w:p w14:paraId="591622E0" w14:textId="77777777" w:rsidR="00DE4E11" w:rsidRPr="00F12585" w:rsidRDefault="00DE07C1" w:rsidP="00DE4E11">
      <w:pPr>
        <w:pStyle w:val="Title"/>
      </w:pPr>
      <w:r>
        <w:rPr>
          <w:noProof/>
          <w:lang w:eastAsia="en-CA"/>
        </w:rPr>
        <w:lastRenderedPageBreak/>
        <mc:AlternateContent>
          <mc:Choice Requires="wps">
            <w:drawing>
              <wp:anchor distT="0" distB="0" distL="114300" distR="114300" simplePos="0" relativeHeight="251664384" behindDoc="0" locked="0" layoutInCell="1" allowOverlap="1" wp14:anchorId="68EBD0E7" wp14:editId="76BF719D">
                <wp:simplePos x="0" y="0"/>
                <wp:positionH relativeFrom="column">
                  <wp:posOffset>-56104</wp:posOffset>
                </wp:positionH>
                <wp:positionV relativeFrom="paragraph">
                  <wp:posOffset>-597535</wp:posOffset>
                </wp:positionV>
                <wp:extent cx="1181100" cy="295275"/>
                <wp:effectExtent l="0" t="0" r="0" b="9525"/>
                <wp:wrapNone/>
                <wp:docPr id="4" name="Text Box 4" descr="Appendix B" title="Appendix B"/>
                <wp:cNvGraphicFramePr/>
                <a:graphic xmlns:a="http://schemas.openxmlformats.org/drawingml/2006/main">
                  <a:graphicData uri="http://schemas.microsoft.com/office/word/2010/wordprocessingShape">
                    <wps:wsp>
                      <wps:cNvSpPr txBox="1"/>
                      <wps:spPr>
                        <a:xfrm>
                          <a:off x="0" y="0"/>
                          <a:ext cx="11811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DD85A" w14:textId="11C1D668" w:rsidR="003252A9" w:rsidRDefault="003252A9" w:rsidP="00DE4E11">
                            <w:r>
                              <w:t>Appendix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EBD0E7" id="Text Box 4" o:spid="_x0000_s1028" type="#_x0000_t202" alt="Title: Appendix B - Description: Appendix B" style="position:absolute;margin-left:-4.4pt;margin-top:-47.05pt;width:93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" fillcolor="white [3201]" stroked="f" strokeweight=".5pt">
                <v:textbox>
                  <w:txbxContent>
                    <w:p w14:paraId="778DD85A" w14:textId="11C1D668" w:rsidR="003252A9" w:rsidRDefault="003252A9" w:rsidP="00DE4E11">
                      <w:r>
                        <w:t>Appendix C</w:t>
                      </w:r>
                    </w:p>
                  </w:txbxContent>
                </v:textbox>
              </v:shape>
            </w:pict>
          </mc:Fallback>
        </mc:AlternateContent>
      </w:r>
      <w:r w:rsidR="00DE4E11">
        <w:rPr>
          <w:rFonts w:ascii="Times New Roman" w:hAnsi="Times New Roman" w:cs="Times New Roman"/>
          <w:noProof/>
          <w:szCs w:val="24"/>
          <w:lang w:eastAsia="en-CA"/>
        </w:rPr>
        <w:drawing>
          <wp:anchor distT="36576" distB="36576" distL="36576" distR="36576" simplePos="0" relativeHeight="251666432" behindDoc="0" locked="0" layoutInCell="1" allowOverlap="1" wp14:anchorId="0E4227B9" wp14:editId="1AFA9E94">
            <wp:simplePos x="0" y="0"/>
            <wp:positionH relativeFrom="column">
              <wp:posOffset>4270786</wp:posOffset>
            </wp:positionH>
            <wp:positionV relativeFrom="paragraph">
              <wp:posOffset>-458956</wp:posOffset>
            </wp:positionV>
            <wp:extent cx="1704975" cy="281285"/>
            <wp:effectExtent l="0" t="0" r="0" b="5080"/>
            <wp:wrapNone/>
            <wp:docPr id="7" name="Picture 7" descr="Mohawk College Logo "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04975" cy="281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E4E11">
        <w:t xml:space="preserve">UDL Guide </w:t>
      </w:r>
    </w:p>
    <w:p w14:paraId="4144DEFD" w14:textId="77777777" w:rsidR="00DE4E11" w:rsidRDefault="00DE4E11" w:rsidP="00DE4E11">
      <w:pPr>
        <w:spacing w:before="240"/>
      </w:pPr>
      <w:r>
        <w:t xml:space="preserve">Thank you for completing the </w:t>
      </w:r>
      <w:r w:rsidRPr="00037895">
        <w:rPr>
          <w:i/>
        </w:rPr>
        <w:t>UDL Course Assessment</w:t>
      </w:r>
      <w:r>
        <w:t xml:space="preserve">. This Universal Design for Learning (UDL) Guide includes all the information that was offered when a “no” response was selected during the assessment. You can use this guide, in conjunction with your Response Report, to learn more about UDL implementation options and the resources available to support you. </w:t>
      </w:r>
    </w:p>
    <w:p w14:paraId="0A2B742B" w14:textId="77777777" w:rsidR="00DE4E11" w:rsidRPr="00AB1CB3" w:rsidRDefault="00DE4E11" w:rsidP="00DE4E11">
      <w:pPr>
        <w:pStyle w:val="Heading1"/>
        <w:spacing w:line="264" w:lineRule="auto"/>
      </w:pPr>
      <w:r w:rsidRPr="00AB1CB3">
        <w:t>Recognition Networks - Multiple Means of Representation</w:t>
      </w:r>
    </w:p>
    <w:p w14:paraId="40144A72" w14:textId="77777777" w:rsidR="00DE4E11" w:rsidRPr="00582829" w:rsidRDefault="00DE4E11" w:rsidP="00DE4E11">
      <w:pPr>
        <w:rPr>
          <w:lang w:val="en-US"/>
        </w:rPr>
      </w:pPr>
      <w:r w:rsidRPr="00582829">
        <w:rPr>
          <w:lang w:val="en-US"/>
        </w:rPr>
        <w:t>The</w:t>
      </w:r>
      <w:r>
        <w:rPr>
          <w:lang w:val="en-US"/>
        </w:rPr>
        <w:t>se 8 responses offer resources to support how</w:t>
      </w:r>
      <w:r w:rsidRPr="00582829">
        <w:rPr>
          <w:lang w:val="en-US"/>
        </w:rPr>
        <w:t xml:space="preserve"> content is represented in the course and what options </w:t>
      </w:r>
      <w:r>
        <w:rPr>
          <w:lang w:val="en-US"/>
        </w:rPr>
        <w:t>could be</w:t>
      </w:r>
      <w:r w:rsidRPr="00582829">
        <w:rPr>
          <w:lang w:val="en-US"/>
        </w:rPr>
        <w:t xml:space="preserve"> provided to students for comprehension; language, math and symbols; and perception.</w:t>
      </w:r>
    </w:p>
    <w:p w14:paraId="6578D36D" w14:textId="77777777" w:rsidR="00DE4E11" w:rsidRPr="00DA601B" w:rsidRDefault="00DE4E11" w:rsidP="00ED7F73">
      <w:pPr>
        <w:pStyle w:val="ListParagraph"/>
        <w:numPr>
          <w:ilvl w:val="0"/>
          <w:numId w:val="35"/>
        </w:numPr>
        <w:spacing w:before="240" w:after="0"/>
        <w:contextualSpacing w:val="0"/>
        <w:rPr>
          <w:lang w:val="en-US"/>
        </w:rPr>
      </w:pPr>
      <w:r>
        <w:rPr>
          <w:lang w:val="en-US"/>
        </w:rPr>
        <w:t xml:space="preserve">Have students been informed, explicitly, of the UDL elements included in the course? </w:t>
      </w:r>
      <w:r>
        <w:rPr>
          <w:color w:val="00B0F0"/>
          <w:lang w:val="en-US"/>
        </w:rPr>
        <w:t xml:space="preserve"> </w:t>
      </w:r>
    </w:p>
    <w:p w14:paraId="6753D888" w14:textId="77777777" w:rsidR="00DE4E11" w:rsidRPr="00DA601B" w:rsidRDefault="00DE4E11" w:rsidP="00DE4E11">
      <w:pPr>
        <w:pStyle w:val="ListParagraph"/>
        <w:spacing w:before="60" w:after="0"/>
        <w:ind w:left="360"/>
        <w:contextualSpacing w:val="0"/>
        <w:rPr>
          <w:lang w:val="en-US"/>
        </w:rPr>
      </w:pPr>
      <w:r w:rsidRPr="00DA601B">
        <w:rPr>
          <w:lang w:val="en-US"/>
        </w:rPr>
        <w:t xml:space="preserve">If you answered “no”, letting students know how the course is accessible and inclusive can showcase how students will be supported in the learning environment and limit the need, and time required, to arrange individual accommodations. Feel free to copy, paste and modify the standard UDL statement found on the </w:t>
      </w:r>
      <w:hyperlink r:id="rId39" w:history="1">
        <w:r w:rsidRPr="008402FC">
          <w:rPr>
            <w:rStyle w:val="Hyperlink"/>
            <w:color w:val="E37222" w:themeColor="accent3"/>
            <w:lang w:val="en-US"/>
          </w:rPr>
          <w:t>UDL Implementation webpage</w:t>
        </w:r>
      </w:hyperlink>
      <w:r w:rsidRPr="00DA601B">
        <w:rPr>
          <w:lang w:val="en-US"/>
        </w:rPr>
        <w:t>. A customized UDL statement can then be included on the course learning plan, on eLearn in the course information area and/or identified in an informational video for students.</w:t>
      </w:r>
    </w:p>
    <w:p w14:paraId="16A6D4BE" w14:textId="77777777" w:rsidR="00DE4E11" w:rsidRDefault="00DE4E11" w:rsidP="00ED7F73">
      <w:pPr>
        <w:pStyle w:val="ListParagraph"/>
        <w:numPr>
          <w:ilvl w:val="0"/>
          <w:numId w:val="35"/>
        </w:numPr>
        <w:spacing w:before="240" w:after="0"/>
        <w:contextualSpacing w:val="0"/>
        <w:rPr>
          <w:lang w:val="en-US"/>
        </w:rPr>
      </w:pPr>
      <w:r w:rsidRPr="00DA601B">
        <w:rPr>
          <w:lang w:val="en-US"/>
        </w:rPr>
        <w:t xml:space="preserve">Is the course content provided in multiple ways? </w:t>
      </w:r>
    </w:p>
    <w:p w14:paraId="193C2FC1" w14:textId="77777777" w:rsidR="00DE4E11" w:rsidRPr="00DA601B" w:rsidRDefault="00DE4E11" w:rsidP="00DE4E11">
      <w:pPr>
        <w:pStyle w:val="ListParagraph"/>
        <w:spacing w:before="60" w:after="0"/>
        <w:ind w:left="360"/>
        <w:contextualSpacing w:val="0"/>
        <w:rPr>
          <w:lang w:val="en-US"/>
        </w:rPr>
      </w:pPr>
      <w:r w:rsidRPr="00DA601B">
        <w:rPr>
          <w:lang w:val="en-US"/>
        </w:rPr>
        <w:t xml:space="preserve">If you answered “no”, offering multiple ways for students to gain access to course content allows learners to choose the resources that best supports their learning and repeatedly review content, if they need to. Providing content in multiple ways can include articles, textbook readings, videos, podcasts, online activities, textbook exercises, etc. If faculty need any assistance finding additional resources contact one of </w:t>
      </w:r>
      <w:hyperlink r:id="rId40" w:history="1">
        <w:r w:rsidRPr="008402FC">
          <w:rPr>
            <w:rStyle w:val="Hyperlink"/>
            <w:color w:val="E37222" w:themeColor="accent3"/>
            <w:lang w:val="en-US"/>
          </w:rPr>
          <w:t>Mohawk College’s librarians</w:t>
        </w:r>
      </w:hyperlink>
      <w:r w:rsidRPr="00DA601B">
        <w:rPr>
          <w:lang w:val="en-US"/>
        </w:rPr>
        <w:t xml:space="preserve">.  </w:t>
      </w:r>
    </w:p>
    <w:p w14:paraId="3500B177" w14:textId="77777777" w:rsidR="00DE4E11" w:rsidRDefault="00DE4E11" w:rsidP="00ED7F73">
      <w:pPr>
        <w:numPr>
          <w:ilvl w:val="0"/>
          <w:numId w:val="35"/>
        </w:numPr>
        <w:spacing w:before="240" w:after="0"/>
        <w:rPr>
          <w:lang w:val="en-US"/>
        </w:rPr>
      </w:pPr>
      <w:r w:rsidRPr="004C42A3">
        <w:rPr>
          <w:lang w:val="en-US"/>
        </w:rPr>
        <w:t>Do the learning opportunities and assignments in this course use students’ prior knowledge?</w:t>
      </w:r>
      <w:r>
        <w:rPr>
          <w:lang w:val="en-US"/>
        </w:rPr>
        <w:t xml:space="preserve"> </w:t>
      </w:r>
    </w:p>
    <w:p w14:paraId="76A4FE77" w14:textId="77777777" w:rsidR="00DE4E11" w:rsidRPr="00DA601B" w:rsidRDefault="00DE4E11" w:rsidP="00DE4E11">
      <w:pPr>
        <w:spacing w:before="60" w:after="0"/>
        <w:ind w:left="360"/>
        <w:rPr>
          <w:lang w:val="en-US"/>
        </w:rPr>
      </w:pPr>
      <w:r w:rsidRPr="00DA601B">
        <w:rPr>
          <w:lang w:val="en-US"/>
        </w:rPr>
        <w:t xml:space="preserve">If you answered “no”, activating prior knowledge can improve retention. Providing opportunities to use prior knowledge could include offering a reflective discussion post for each module, key concept or new skill; allowing students to choose assignment topics (possibly from a predetermined list of topics); and/or </w:t>
      </w:r>
      <w:r w:rsidRPr="00DA601B">
        <w:rPr>
          <w:lang w:val="en-US"/>
        </w:rPr>
        <w:lastRenderedPageBreak/>
        <w:t xml:space="preserve">encouraging discussions (in-class or online) that promote students incorporating previous experience with new course material. </w:t>
      </w:r>
    </w:p>
    <w:p w14:paraId="32C30C13" w14:textId="77777777" w:rsidR="00DE4E11" w:rsidRDefault="00DE4E11" w:rsidP="00ED7F73">
      <w:pPr>
        <w:numPr>
          <w:ilvl w:val="0"/>
          <w:numId w:val="35"/>
        </w:numPr>
        <w:spacing w:before="240" w:after="0"/>
        <w:rPr>
          <w:lang w:val="en-US"/>
        </w:rPr>
      </w:pPr>
      <w:r>
        <w:rPr>
          <w:lang w:val="en-US"/>
        </w:rPr>
        <w:t xml:space="preserve">Are new terms, symbols and/or acronyms explained? </w:t>
      </w:r>
    </w:p>
    <w:p w14:paraId="7FB2FDA7" w14:textId="77777777" w:rsidR="00DE4E11" w:rsidRPr="00AA52F8" w:rsidRDefault="00DE4E11" w:rsidP="00DE4E11">
      <w:pPr>
        <w:spacing w:before="60" w:after="0"/>
        <w:ind w:left="360"/>
        <w:rPr>
          <w:lang w:val="en-US"/>
        </w:rPr>
      </w:pPr>
      <w:r w:rsidRPr="00AA52F8">
        <w:rPr>
          <w:lang w:val="en-US"/>
        </w:rPr>
        <w:t xml:space="preserve">If you answered “no”, offering a legend of commonly used terms, acronyms, and/or symbols provides a nice, time saving reference for students. Placing the legend prominently at the beginning of the course, and drawing attention to it, will support early use.   </w:t>
      </w:r>
    </w:p>
    <w:p w14:paraId="10B9FE2F" w14:textId="77777777" w:rsidR="00DE4E11" w:rsidRDefault="00DE4E11" w:rsidP="00ED7F73">
      <w:pPr>
        <w:numPr>
          <w:ilvl w:val="0"/>
          <w:numId w:val="35"/>
        </w:numPr>
        <w:spacing w:before="240" w:after="0"/>
        <w:rPr>
          <w:lang w:val="en-US"/>
        </w:rPr>
      </w:pPr>
      <w:r w:rsidRPr="000D44D1">
        <w:rPr>
          <w:lang w:val="en-US"/>
        </w:rPr>
        <w:t xml:space="preserve">Are there embedded links throughout </w:t>
      </w:r>
      <w:r>
        <w:rPr>
          <w:lang w:val="en-US"/>
        </w:rPr>
        <w:t>the course content to create easy access to information</w:t>
      </w:r>
      <w:r w:rsidRPr="000D44D1">
        <w:rPr>
          <w:lang w:val="en-US"/>
        </w:rPr>
        <w:t>?</w:t>
      </w:r>
      <w:r>
        <w:rPr>
          <w:lang w:val="en-US"/>
        </w:rPr>
        <w:t xml:space="preserve"> </w:t>
      </w:r>
    </w:p>
    <w:p w14:paraId="4A591722" w14:textId="77777777" w:rsidR="00DE4E11" w:rsidRPr="00AA52F8" w:rsidRDefault="00DE4E11" w:rsidP="00DE4E11">
      <w:pPr>
        <w:spacing w:before="60" w:after="0"/>
        <w:ind w:left="360"/>
        <w:rPr>
          <w:lang w:val="en-US"/>
        </w:rPr>
      </w:pPr>
      <w:r w:rsidRPr="00AA52F8">
        <w:rPr>
          <w:lang w:val="en-US"/>
        </w:rPr>
        <w:t xml:space="preserve">If you answered “no”, embedding links to resources, course materials already housed in eLearn, or assessment information allows learners quick and easy access to course content, as well as access to that content from multiple locations in the course. Consider linking resources whenever possible. When hyperlinking references, use the title of the reference as the link (for an example look at the resource links in this tool). If faculty require assistance to link resources from one part of a course to another they can contact their designated </w:t>
      </w:r>
      <w:hyperlink r:id="rId41" w:history="1">
        <w:r w:rsidRPr="008402FC">
          <w:rPr>
            <w:rStyle w:val="Hyperlink"/>
            <w:color w:val="E37222" w:themeColor="accent3"/>
            <w:lang w:val="en-US"/>
          </w:rPr>
          <w:t>Educational Technology Specialist</w:t>
        </w:r>
      </w:hyperlink>
      <w:r w:rsidRPr="00AA52F8">
        <w:rPr>
          <w:lang w:val="en-US"/>
        </w:rPr>
        <w:t xml:space="preserve">.  </w:t>
      </w:r>
    </w:p>
    <w:p w14:paraId="56D946D2" w14:textId="77777777" w:rsidR="00DE4E11" w:rsidRDefault="00DE4E11" w:rsidP="00ED7F73">
      <w:pPr>
        <w:numPr>
          <w:ilvl w:val="0"/>
          <w:numId w:val="35"/>
        </w:numPr>
        <w:spacing w:before="240" w:after="0"/>
        <w:rPr>
          <w:lang w:val="en-US"/>
        </w:rPr>
      </w:pPr>
      <w:r w:rsidRPr="000D44D1">
        <w:rPr>
          <w:lang w:val="en-US"/>
        </w:rPr>
        <w:t>Are the</w:t>
      </w:r>
      <w:r>
        <w:rPr>
          <w:lang w:val="en-US"/>
        </w:rPr>
        <w:t xml:space="preserve"> course</w:t>
      </w:r>
      <w:r w:rsidRPr="000D44D1">
        <w:rPr>
          <w:lang w:val="en-US"/>
        </w:rPr>
        <w:t xml:space="preserve"> materials and resources </w:t>
      </w:r>
      <w:r>
        <w:rPr>
          <w:lang w:val="en-US"/>
        </w:rPr>
        <w:t xml:space="preserve">accessible? </w:t>
      </w:r>
    </w:p>
    <w:p w14:paraId="687ECD77" w14:textId="77777777" w:rsidR="00DE4E11" w:rsidRPr="00AB1CB3" w:rsidRDefault="00DE4E11" w:rsidP="00DE4E11">
      <w:pPr>
        <w:spacing w:before="60" w:after="0"/>
        <w:ind w:left="360"/>
        <w:rPr>
          <w:lang w:val="en-US"/>
        </w:rPr>
      </w:pPr>
      <w:r w:rsidRPr="00DA601B">
        <w:rPr>
          <w:lang w:val="en-US"/>
        </w:rPr>
        <w:t>If you answered “no”</w:t>
      </w:r>
      <w:r>
        <w:rPr>
          <w:lang w:val="en-US"/>
        </w:rPr>
        <w:t xml:space="preserve">, </w:t>
      </w:r>
      <w:r w:rsidRPr="00AB1CB3">
        <w:rPr>
          <w:lang w:val="en-US"/>
        </w:rPr>
        <w:t xml:space="preserve">proactively creating accessible resources supports a wide range of learners, including those with disabilities and saves faculty and students time during the semester. Detailed resources to support the development of accessible content can be found on the </w:t>
      </w:r>
      <w:hyperlink r:id="rId42" w:history="1">
        <w:r w:rsidRPr="008402FC">
          <w:rPr>
            <w:rStyle w:val="Hyperlink"/>
            <w:color w:val="E37222" w:themeColor="accent3"/>
            <w:lang w:val="en-US"/>
          </w:rPr>
          <w:t>Accessibility Tools and Resources webpage</w:t>
        </w:r>
      </w:hyperlink>
      <w:r w:rsidRPr="00AB1CB3">
        <w:rPr>
          <w:lang w:val="en-US"/>
        </w:rPr>
        <w:t xml:space="preserve">. In addition, including content in more than one format can support improved accessibility for all learners. For more information review the </w:t>
      </w:r>
      <w:hyperlink r:id="rId43" w:history="1">
        <w:r w:rsidRPr="008402FC">
          <w:rPr>
            <w:rStyle w:val="Hyperlink"/>
            <w:color w:val="E37222" w:themeColor="accent3"/>
            <w:lang w:val="en-US"/>
          </w:rPr>
          <w:t>Content Options webpage</w:t>
        </w:r>
      </w:hyperlink>
      <w:r w:rsidRPr="00AB1CB3">
        <w:rPr>
          <w:lang w:val="en-US"/>
        </w:rPr>
        <w:t xml:space="preserve">.  </w:t>
      </w:r>
    </w:p>
    <w:p w14:paraId="639D2CA3" w14:textId="77777777" w:rsidR="00DE4E11" w:rsidRDefault="00DE4E11" w:rsidP="00ED7F73">
      <w:pPr>
        <w:numPr>
          <w:ilvl w:val="0"/>
          <w:numId w:val="35"/>
        </w:numPr>
        <w:spacing w:before="240" w:after="0"/>
        <w:rPr>
          <w:lang w:val="en-US"/>
        </w:rPr>
      </w:pPr>
      <w:r>
        <w:rPr>
          <w:lang w:val="en-US"/>
        </w:rPr>
        <w:t xml:space="preserve">Does the course have interactive learning activities, either online or in the classroom?  </w:t>
      </w:r>
    </w:p>
    <w:p w14:paraId="1FC66453" w14:textId="77777777" w:rsidR="00DE4E11" w:rsidRDefault="00DE4E11" w:rsidP="00DE4E11">
      <w:pPr>
        <w:spacing w:before="60" w:after="0"/>
        <w:ind w:left="360"/>
        <w:rPr>
          <w:lang w:val="en-US"/>
        </w:rPr>
      </w:pPr>
      <w:r w:rsidRPr="00AB1CB3">
        <w:rPr>
          <w:lang w:val="en-US"/>
        </w:rPr>
        <w:t xml:space="preserve">If you answered “no”, providing interactive activities within a course creates an opportunity for students to practice skills and solidify concepts, while increasing engagement with the course content. The </w:t>
      </w:r>
      <w:hyperlink r:id="rId44" w:history="1">
        <w:r w:rsidRPr="008402FC">
          <w:rPr>
            <w:rStyle w:val="Hyperlink"/>
            <w:color w:val="E37222" w:themeColor="accent3"/>
            <w:lang w:val="en-US"/>
          </w:rPr>
          <w:t>Designing Activities/Anatomy of an Activity webpage</w:t>
        </w:r>
      </w:hyperlink>
      <w:r w:rsidRPr="00AB1CB3">
        <w:rPr>
          <w:lang w:val="en-US"/>
        </w:rPr>
        <w:t xml:space="preserve"> offers information to support the development of learning activities for the classroom and online. Online activities such as </w:t>
      </w:r>
      <w:proofErr w:type="spellStart"/>
      <w:r w:rsidRPr="00AB1CB3">
        <w:rPr>
          <w:lang w:val="en-US"/>
        </w:rPr>
        <w:t>Kahoot</w:t>
      </w:r>
      <w:proofErr w:type="spellEnd"/>
      <w:r w:rsidRPr="00AB1CB3">
        <w:rPr>
          <w:lang w:val="en-US"/>
        </w:rPr>
        <w:t xml:space="preserve">, </w:t>
      </w:r>
      <w:proofErr w:type="spellStart"/>
      <w:r w:rsidRPr="00AB1CB3">
        <w:rPr>
          <w:lang w:val="en-US"/>
        </w:rPr>
        <w:t>PollEverywhere</w:t>
      </w:r>
      <w:proofErr w:type="spellEnd"/>
      <w:r w:rsidRPr="00AB1CB3">
        <w:rPr>
          <w:lang w:val="en-US"/>
        </w:rPr>
        <w:t xml:space="preserve">, </w:t>
      </w:r>
      <w:proofErr w:type="spellStart"/>
      <w:r w:rsidRPr="00AB1CB3">
        <w:rPr>
          <w:lang w:val="en-US"/>
        </w:rPr>
        <w:t>Padlets</w:t>
      </w:r>
      <w:proofErr w:type="spellEnd"/>
      <w:r w:rsidRPr="00AB1CB3">
        <w:rPr>
          <w:lang w:val="en-US"/>
        </w:rPr>
        <w:t xml:space="preserve">, knowledge check quizzes, discussions, etc. can be embedded into eLearn to reinforce information and more actively engage students with course content. Including options for interactivity can be more challenging in </w:t>
      </w:r>
      <w:r w:rsidRPr="00AB1CB3">
        <w:rPr>
          <w:lang w:val="en-US"/>
        </w:rPr>
        <w:lastRenderedPageBreak/>
        <w:t xml:space="preserve">large classes.  For interactive and engaging activity ideas for large classes, check out </w:t>
      </w:r>
      <w:hyperlink r:id="rId45" w:history="1">
        <w:r w:rsidRPr="008402FC">
          <w:rPr>
            <w:rStyle w:val="Hyperlink"/>
            <w:color w:val="E37222" w:themeColor="accent3"/>
            <w:lang w:val="en-US"/>
          </w:rPr>
          <w:t>Teaching Large Classes webpage</w:t>
        </w:r>
      </w:hyperlink>
      <w:r w:rsidRPr="00AB1CB3">
        <w:rPr>
          <w:lang w:val="en-US"/>
        </w:rPr>
        <w:t>.</w:t>
      </w:r>
    </w:p>
    <w:p w14:paraId="19038857" w14:textId="77777777" w:rsidR="00DE4E11" w:rsidRDefault="00DE4E11" w:rsidP="00ED7F73">
      <w:pPr>
        <w:pStyle w:val="ListParagraph"/>
        <w:numPr>
          <w:ilvl w:val="0"/>
          <w:numId w:val="35"/>
        </w:numPr>
        <w:spacing w:before="240" w:after="0"/>
        <w:contextualSpacing w:val="0"/>
        <w:rPr>
          <w:lang w:val="en-US"/>
        </w:rPr>
      </w:pPr>
      <w:r w:rsidRPr="00AB1CB3">
        <w:rPr>
          <w:lang w:val="en-US"/>
        </w:rPr>
        <w:t xml:space="preserve">Are learning materials and presentations explicit and uncluttered? </w:t>
      </w:r>
    </w:p>
    <w:p w14:paraId="37923052" w14:textId="77777777" w:rsidR="00DE4E11" w:rsidRPr="00AB1CB3" w:rsidRDefault="00DE4E11" w:rsidP="00DE4E11">
      <w:pPr>
        <w:pStyle w:val="ListParagraph"/>
        <w:spacing w:before="60" w:after="0"/>
        <w:ind w:left="360"/>
        <w:contextualSpacing w:val="0"/>
        <w:rPr>
          <w:lang w:val="en-US"/>
        </w:rPr>
      </w:pPr>
      <w:r w:rsidRPr="00AB1CB3">
        <w:rPr>
          <w:lang w:val="en-US"/>
        </w:rPr>
        <w:t xml:space="preserve">If you answered “no”, course materials and presentations that are explicit and uncluttered reduce distractions for learners and allow for more focus on the key content.  Ideally, all course presentations will have an agenda to ensure students know what to expect, tie the content to the course learning outcomes, have clear and accessible content, and provide next steps including additional resources (if any). For more information on developing clear and concise, accessible course materials and presentations review the </w:t>
      </w:r>
      <w:hyperlink r:id="rId46" w:history="1">
        <w:r w:rsidRPr="008402FC">
          <w:rPr>
            <w:rStyle w:val="Hyperlink"/>
            <w:color w:val="E37222" w:themeColor="accent3"/>
            <w:lang w:val="en-US"/>
          </w:rPr>
          <w:t>Creating Accessible Documents and Alternate Formats webpage</w:t>
        </w:r>
      </w:hyperlink>
      <w:r w:rsidRPr="00AB1CB3">
        <w:rPr>
          <w:lang w:val="en-US"/>
        </w:rPr>
        <w:t xml:space="preserve">. </w:t>
      </w:r>
    </w:p>
    <w:p w14:paraId="7E5494E6" w14:textId="77777777" w:rsidR="00DE4E11" w:rsidRPr="00AB1CB3" w:rsidRDefault="00DE4E11" w:rsidP="00DE4E11">
      <w:pPr>
        <w:pStyle w:val="Heading1"/>
        <w:spacing w:line="264" w:lineRule="auto"/>
      </w:pPr>
      <w:r w:rsidRPr="00AB1CB3">
        <w:t>Strategic Networks – Multiple Means of Action and Expression</w:t>
      </w:r>
    </w:p>
    <w:p w14:paraId="0DE136F7" w14:textId="77777777" w:rsidR="00DE4E11" w:rsidRDefault="00DE4E11" w:rsidP="00DE4E11">
      <w:pPr>
        <w:spacing w:after="0"/>
        <w:rPr>
          <w:lang w:val="en-US"/>
        </w:rPr>
      </w:pPr>
      <w:r w:rsidRPr="00582829">
        <w:rPr>
          <w:lang w:val="en-US"/>
        </w:rPr>
        <w:t>The</w:t>
      </w:r>
      <w:r>
        <w:rPr>
          <w:lang w:val="en-US"/>
        </w:rPr>
        <w:t>se 10 responses offer resources to support how</w:t>
      </w:r>
      <w:r w:rsidRPr="00582829">
        <w:rPr>
          <w:lang w:val="en-US"/>
        </w:rPr>
        <w:t xml:space="preserve"> </w:t>
      </w:r>
      <w:r>
        <w:rPr>
          <w:lang w:val="en-US"/>
        </w:rPr>
        <w:t xml:space="preserve">learning is facilitated in </w:t>
      </w:r>
      <w:r w:rsidRPr="00582829">
        <w:rPr>
          <w:lang w:val="en-US"/>
        </w:rPr>
        <w:t>the course and what options</w:t>
      </w:r>
      <w:r>
        <w:rPr>
          <w:lang w:val="en-US"/>
        </w:rPr>
        <w:t xml:space="preserve"> could be</w:t>
      </w:r>
      <w:r w:rsidRPr="00582829">
        <w:rPr>
          <w:lang w:val="en-US"/>
        </w:rPr>
        <w:t xml:space="preserve"> provided to students for</w:t>
      </w:r>
      <w:r>
        <w:rPr>
          <w:lang w:val="en-US"/>
        </w:rPr>
        <w:t xml:space="preserve"> executive functions; expression and communication; and physical action.</w:t>
      </w:r>
    </w:p>
    <w:p w14:paraId="14065B81" w14:textId="77777777" w:rsidR="00DE4E11" w:rsidRDefault="00DE4E11" w:rsidP="00ED7F73">
      <w:pPr>
        <w:numPr>
          <w:ilvl w:val="0"/>
          <w:numId w:val="35"/>
        </w:numPr>
        <w:spacing w:before="240" w:after="0"/>
        <w:rPr>
          <w:lang w:val="en-US"/>
        </w:rPr>
      </w:pPr>
      <w:r w:rsidRPr="0060754F">
        <w:rPr>
          <w:lang w:val="en-US"/>
        </w:rPr>
        <w:t xml:space="preserve">Have </w:t>
      </w:r>
      <w:r>
        <w:rPr>
          <w:lang w:val="en-US"/>
        </w:rPr>
        <w:t xml:space="preserve">course </w:t>
      </w:r>
      <w:r w:rsidRPr="0060754F">
        <w:rPr>
          <w:lang w:val="en-US"/>
        </w:rPr>
        <w:t>navigation instructions been provided for students</w:t>
      </w:r>
      <w:r>
        <w:rPr>
          <w:lang w:val="en-US"/>
        </w:rPr>
        <w:t xml:space="preserve">? </w:t>
      </w:r>
    </w:p>
    <w:p w14:paraId="52F11910" w14:textId="77777777" w:rsidR="00DE4E11" w:rsidRPr="00AB1CB3" w:rsidRDefault="00DE4E11" w:rsidP="00DE4E11">
      <w:pPr>
        <w:spacing w:before="60" w:after="0"/>
        <w:ind w:left="360"/>
        <w:rPr>
          <w:lang w:val="en-US"/>
        </w:rPr>
      </w:pPr>
      <w:r w:rsidRPr="00AB1CB3">
        <w:rPr>
          <w:lang w:val="en-US"/>
        </w:rPr>
        <w:t xml:space="preserve">If you answered “no”, navigation instructions provide learners with explicit information regarding how to proceed through the course. Navigation instructions also support students to access important information quickly and easily. For more information regarding how to develop course navigation instructions, check out the </w:t>
      </w:r>
      <w:hyperlink r:id="rId47" w:history="1">
        <w:r w:rsidRPr="008402FC">
          <w:rPr>
            <w:rStyle w:val="Hyperlink"/>
            <w:color w:val="E37222" w:themeColor="accent3"/>
            <w:lang w:val="en-US"/>
          </w:rPr>
          <w:t>Course Navigation Instructions webpage</w:t>
        </w:r>
      </w:hyperlink>
      <w:r w:rsidRPr="00AB1CB3">
        <w:rPr>
          <w:lang w:val="en-US"/>
        </w:rPr>
        <w:t xml:space="preserve">.  </w:t>
      </w:r>
    </w:p>
    <w:p w14:paraId="065B534F" w14:textId="77777777" w:rsidR="00DE4E11" w:rsidRDefault="00DE4E11" w:rsidP="00ED7F73">
      <w:pPr>
        <w:numPr>
          <w:ilvl w:val="0"/>
          <w:numId w:val="35"/>
        </w:numPr>
        <w:spacing w:before="240" w:after="0"/>
        <w:rPr>
          <w:lang w:val="en-US"/>
        </w:rPr>
      </w:pPr>
      <w:r>
        <w:rPr>
          <w:lang w:val="en-US"/>
        </w:rPr>
        <w:t xml:space="preserve">Has note taking support been provided for students?  </w:t>
      </w:r>
    </w:p>
    <w:p w14:paraId="78979EAA" w14:textId="77777777" w:rsidR="00DE4E11" w:rsidRPr="00AB1CB3" w:rsidRDefault="00DE4E11" w:rsidP="00DE4E11">
      <w:pPr>
        <w:spacing w:before="60" w:after="0"/>
        <w:ind w:left="360"/>
        <w:rPr>
          <w:lang w:val="en-US"/>
        </w:rPr>
      </w:pPr>
      <w:r w:rsidRPr="00AB1CB3">
        <w:rPr>
          <w:lang w:val="en-US"/>
        </w:rPr>
        <w:t xml:space="preserve">If you answered “no”, providing note taking support prior to delivery of content encourages students to prepare for each lesson, allows students to reflect on lecture content, and provides accurate study aides. In addition, note taking is one of the most common disability-related accommodations. Consider posting class lectures to eLearn in advance of class, offering lecture notes, providing questions for students to answer during lectures, and/or employing crowdsourcing of lecture notes. A variety of UDL options for note taking support can be found on the </w:t>
      </w:r>
      <w:hyperlink r:id="rId48" w:history="1">
        <w:r w:rsidRPr="008402FC">
          <w:rPr>
            <w:rStyle w:val="Hyperlink"/>
            <w:color w:val="E37222" w:themeColor="accent3"/>
            <w:lang w:val="en-US"/>
          </w:rPr>
          <w:t>Note Taking Support webpage</w:t>
        </w:r>
      </w:hyperlink>
      <w:r w:rsidRPr="00AB1CB3">
        <w:rPr>
          <w:lang w:val="en-US"/>
        </w:rPr>
        <w:t xml:space="preserve">.  </w:t>
      </w:r>
    </w:p>
    <w:p w14:paraId="6BAEDCF6" w14:textId="77777777" w:rsidR="00DE4E11" w:rsidRDefault="00DE4E11" w:rsidP="00ED7F73">
      <w:pPr>
        <w:numPr>
          <w:ilvl w:val="0"/>
          <w:numId w:val="35"/>
        </w:numPr>
        <w:spacing w:before="240" w:after="0"/>
        <w:rPr>
          <w:lang w:val="en-US"/>
        </w:rPr>
      </w:pPr>
      <w:r w:rsidRPr="00AD2DC4">
        <w:rPr>
          <w:lang w:val="en-US"/>
        </w:rPr>
        <w:t xml:space="preserve">Are tools provided to guide goal setting and expectations? </w:t>
      </w:r>
    </w:p>
    <w:p w14:paraId="2E5FB74A" w14:textId="77777777" w:rsidR="00DE4E11" w:rsidRPr="00AB1CB3" w:rsidRDefault="00DE4E11" w:rsidP="00DE4E11">
      <w:pPr>
        <w:spacing w:before="60" w:after="0"/>
        <w:ind w:left="360"/>
        <w:rPr>
          <w:lang w:val="en-US"/>
        </w:rPr>
      </w:pPr>
      <w:r w:rsidRPr="00AB1CB3">
        <w:rPr>
          <w:lang w:val="en-US"/>
        </w:rPr>
        <w:t xml:space="preserve">If you answered “no”, helping students to set course goals and expectations supports more efficient and better quality work. Providing an overview for each </w:t>
      </w:r>
      <w:r w:rsidRPr="00AB1CB3">
        <w:rPr>
          <w:lang w:val="en-US"/>
        </w:rPr>
        <w:lastRenderedPageBreak/>
        <w:t xml:space="preserve">week, module or assignment gives students direction regarding the time required for course work and allows them to plan accordingly. When large assignments are administered, including interim due dates offers completion goals for the learner, as well as a better sense of the assignment workload. To learn more about how to provide interim due dates, check out the </w:t>
      </w:r>
      <w:hyperlink r:id="rId49" w:history="1">
        <w:r w:rsidRPr="008402FC">
          <w:rPr>
            <w:rStyle w:val="Hyperlink"/>
            <w:color w:val="E37222" w:themeColor="accent3"/>
            <w:lang w:val="en-US"/>
          </w:rPr>
          <w:t>Interim Due Dates webpage</w:t>
        </w:r>
      </w:hyperlink>
      <w:r w:rsidRPr="00AB1CB3">
        <w:rPr>
          <w:lang w:val="en-US"/>
        </w:rPr>
        <w:t>. Alternatively, using the eLearn calendar function can support students to regulate their workload and meet course expectations.</w:t>
      </w:r>
    </w:p>
    <w:p w14:paraId="29075758" w14:textId="77777777" w:rsidR="00DE4E11" w:rsidRDefault="00DE4E11" w:rsidP="00ED7F73">
      <w:pPr>
        <w:numPr>
          <w:ilvl w:val="0"/>
          <w:numId w:val="35"/>
        </w:numPr>
        <w:spacing w:before="240" w:after="0"/>
        <w:rPr>
          <w:lang w:val="en-US"/>
        </w:rPr>
      </w:pPr>
      <w:r>
        <w:rPr>
          <w:lang w:val="en-US"/>
        </w:rPr>
        <w:t xml:space="preserve">Does the course include a variety of assessment methods? </w:t>
      </w:r>
    </w:p>
    <w:p w14:paraId="19AE8D0F" w14:textId="77777777" w:rsidR="00DE4E11" w:rsidRPr="00AB1CB3" w:rsidRDefault="00DE4E11" w:rsidP="00DE4E11">
      <w:pPr>
        <w:spacing w:before="60" w:after="0"/>
        <w:ind w:left="360"/>
        <w:rPr>
          <w:lang w:val="en-US"/>
        </w:rPr>
      </w:pPr>
      <w:r w:rsidRPr="00AB1CB3">
        <w:rPr>
          <w:lang w:val="en-US"/>
        </w:rPr>
        <w:t xml:space="preserve">If you answered “no”, including a variety of assessment methods within a course allows learners to more accurately demonstrate their knowledge. Assessment methods may include written assignments, projects, presentations, discussions, lab work, etc. Consider including three or more assessment methods within the course.  For support to create authentic assessment options, check out </w:t>
      </w:r>
      <w:hyperlink r:id="rId50" w:history="1">
        <w:r w:rsidRPr="008402FC">
          <w:rPr>
            <w:rStyle w:val="Hyperlink"/>
            <w:color w:val="E37222" w:themeColor="accent3"/>
            <w:lang w:val="en-US"/>
          </w:rPr>
          <w:t>How to Develop Assessment Tasks webpage</w:t>
        </w:r>
      </w:hyperlink>
      <w:r w:rsidRPr="00AB1CB3">
        <w:rPr>
          <w:lang w:val="en-US"/>
        </w:rPr>
        <w:t>.</w:t>
      </w:r>
    </w:p>
    <w:p w14:paraId="586633DE" w14:textId="77777777" w:rsidR="00DE4E11" w:rsidRDefault="00DE4E11" w:rsidP="00ED7F73">
      <w:pPr>
        <w:numPr>
          <w:ilvl w:val="0"/>
          <w:numId w:val="35"/>
        </w:numPr>
        <w:spacing w:before="240" w:after="0"/>
        <w:rPr>
          <w:lang w:val="en-US"/>
        </w:rPr>
      </w:pPr>
      <w:r w:rsidRPr="00E5402D">
        <w:rPr>
          <w:lang w:val="en-US"/>
        </w:rPr>
        <w:t>Can students demonstrate their knowledge in multiple ways</w:t>
      </w:r>
      <w:r>
        <w:rPr>
          <w:lang w:val="en-US"/>
        </w:rPr>
        <w:t xml:space="preserve"> within the assessment methods used</w:t>
      </w:r>
      <w:r w:rsidRPr="00E5402D">
        <w:rPr>
          <w:lang w:val="en-US"/>
        </w:rPr>
        <w:t>?</w:t>
      </w:r>
      <w:r>
        <w:rPr>
          <w:lang w:val="en-US"/>
        </w:rPr>
        <w:t xml:space="preserve"> </w:t>
      </w:r>
    </w:p>
    <w:p w14:paraId="63E0A70F" w14:textId="77777777" w:rsidR="00DE4E11" w:rsidRPr="00AB1CB3" w:rsidRDefault="00DE4E11" w:rsidP="00DE4E11">
      <w:pPr>
        <w:spacing w:before="60" w:after="0"/>
        <w:ind w:left="360"/>
        <w:rPr>
          <w:lang w:val="en-US"/>
        </w:rPr>
      </w:pPr>
      <w:r w:rsidRPr="00AB1CB3">
        <w:rPr>
          <w:lang w:val="en-US"/>
        </w:rPr>
        <w:t xml:space="preserve">If you answered “no”, providing options regarding assessments allows students to demonstrate their knowledge in the best way they can, while supporting faculty to more accurately assess what a student knows. Faculty can provide students with options by allowing students to choose assignment topics (this can be from a defined list if needed), allowing students to work in groups or individually, as well as offering options for how assignments are submitted. For example, faculty might request that discussion posts are completed by writing 250 words, uploading a 2 minute audio file, or providing a link to a 2 minute video. </w:t>
      </w:r>
    </w:p>
    <w:p w14:paraId="3C75DB5E" w14:textId="77777777" w:rsidR="00DE4E11" w:rsidRPr="00AB1CB3" w:rsidRDefault="00DE4E11" w:rsidP="00ED7F73">
      <w:pPr>
        <w:numPr>
          <w:ilvl w:val="0"/>
          <w:numId w:val="35"/>
        </w:numPr>
        <w:spacing w:before="240" w:after="0"/>
        <w:rPr>
          <w:lang w:val="en-US"/>
        </w:rPr>
      </w:pPr>
      <w:r w:rsidRPr="00197BAE">
        <w:rPr>
          <w:lang w:val="en-US"/>
        </w:rPr>
        <w:t>Do students have multi</w:t>
      </w:r>
      <w:r>
        <w:rPr>
          <w:lang w:val="en-US"/>
        </w:rPr>
        <w:t>ple ways to communicate with faculty</w:t>
      </w:r>
      <w:r w:rsidRPr="00197BAE">
        <w:rPr>
          <w:lang w:val="en-US"/>
        </w:rPr>
        <w:t xml:space="preserve"> and classmates</w:t>
      </w:r>
      <w:r>
        <w:rPr>
          <w:lang w:val="en-US"/>
        </w:rPr>
        <w:t>?</w:t>
      </w:r>
      <w:r w:rsidRPr="001D48F6">
        <w:rPr>
          <w:color w:val="00B0F0"/>
          <w:lang w:val="en-US"/>
        </w:rPr>
        <w:t xml:space="preserve"> </w:t>
      </w:r>
    </w:p>
    <w:p w14:paraId="106D74BA" w14:textId="77777777" w:rsidR="00DE4E11" w:rsidRPr="00AB1CB3" w:rsidRDefault="00DE4E11" w:rsidP="00DE4E11">
      <w:pPr>
        <w:spacing w:before="60" w:after="0"/>
        <w:ind w:left="360"/>
        <w:rPr>
          <w:lang w:val="en-US"/>
        </w:rPr>
      </w:pPr>
      <w:r w:rsidRPr="00AB1CB3">
        <w:rPr>
          <w:lang w:val="en-US"/>
        </w:rPr>
        <w:t xml:space="preserve">If you answered “no”, a variety of communication options ensures that all learners can effectively communicate with their faculty, and each other. Consider providing students with a phone number, email address and designated office hours to support communication with faculty. Consider setting up a general Discussion area for students to communicate online, using the Chat function in eLearn, and/or providing time in class to discuss course content face-to-face.  </w:t>
      </w:r>
    </w:p>
    <w:p w14:paraId="5223B34D" w14:textId="77777777" w:rsidR="00DE4E11" w:rsidRDefault="00DE4E11" w:rsidP="00ED7F73">
      <w:pPr>
        <w:numPr>
          <w:ilvl w:val="0"/>
          <w:numId w:val="35"/>
        </w:numPr>
        <w:spacing w:before="240" w:after="0"/>
        <w:rPr>
          <w:lang w:val="en-US"/>
        </w:rPr>
      </w:pPr>
      <w:r>
        <w:rPr>
          <w:lang w:val="en-US"/>
        </w:rPr>
        <w:t xml:space="preserve">Are students encouraged to communicate with faculty and classmates within the course? </w:t>
      </w:r>
    </w:p>
    <w:p w14:paraId="3EA25F7F" w14:textId="77777777" w:rsidR="00DE4E11" w:rsidRDefault="00DE4E11" w:rsidP="00DE4E11">
      <w:pPr>
        <w:spacing w:before="60" w:after="0"/>
        <w:ind w:left="360"/>
        <w:rPr>
          <w:lang w:val="en-US"/>
        </w:rPr>
      </w:pPr>
      <w:r w:rsidRPr="00AB1CB3">
        <w:rPr>
          <w:lang w:val="en-US"/>
        </w:rPr>
        <w:t xml:space="preserve">If you answered “no”, encouraging communication in a variety of forms helps to create a strong learning community. Consider using a general Discussion area, implementing the Chat function in eLearn, providing time in class for discussion, as </w:t>
      </w:r>
      <w:r w:rsidRPr="00AB1CB3">
        <w:rPr>
          <w:lang w:val="en-US"/>
        </w:rPr>
        <w:lastRenderedPageBreak/>
        <w:t xml:space="preserve">well as explicitly stating when and how students can connect with faculty and each other.  </w:t>
      </w:r>
    </w:p>
    <w:p w14:paraId="763672C2" w14:textId="77777777" w:rsidR="00DE4E11" w:rsidRDefault="00DE4E11" w:rsidP="00ED7F73">
      <w:pPr>
        <w:pStyle w:val="ListParagraph"/>
        <w:numPr>
          <w:ilvl w:val="0"/>
          <w:numId w:val="35"/>
        </w:numPr>
        <w:spacing w:before="240" w:after="0"/>
        <w:contextualSpacing w:val="0"/>
        <w:rPr>
          <w:lang w:val="en-US"/>
        </w:rPr>
      </w:pPr>
      <w:r w:rsidRPr="00AB1CB3">
        <w:rPr>
          <w:lang w:val="en-US"/>
        </w:rPr>
        <w:t xml:space="preserve">Do assessments build on each other and allow for multiple opportunities for students to show their knowledge? </w:t>
      </w:r>
    </w:p>
    <w:p w14:paraId="21DD84B3" w14:textId="77777777" w:rsidR="00DE4E11" w:rsidRPr="00AB1CB3" w:rsidRDefault="00DE4E11" w:rsidP="00DE4E11">
      <w:pPr>
        <w:pStyle w:val="ListParagraph"/>
        <w:spacing w:before="60" w:after="0"/>
        <w:ind w:left="360"/>
        <w:contextualSpacing w:val="0"/>
        <w:rPr>
          <w:lang w:val="en-US"/>
        </w:rPr>
      </w:pPr>
      <w:r w:rsidRPr="00AB1CB3">
        <w:rPr>
          <w:lang w:val="en-US"/>
        </w:rPr>
        <w:t xml:space="preserve">If you answered “no”, consider developing assessments that include smaller assignments that allow learners to practice and master individual skills, building to a final assignment that incorporates the skills learned throughout the course. This scaffolding approach allows both faculty and students to identify learning challenges early, so that targeted learning supports can be offered prior to higher stakes assessments.    </w:t>
      </w:r>
      <w:r w:rsidRPr="00AB1CB3">
        <w:rPr>
          <w:rFonts w:ascii="Avenir LT Std 55 Roman" w:eastAsiaTheme="majorEastAsia" w:hAnsi="Avenir LT Std 55 Roman" w:cstheme="majorBidi"/>
          <w:sz w:val="26"/>
          <w:szCs w:val="26"/>
          <w:lang w:val="en-US"/>
        </w:rPr>
        <w:t xml:space="preserve"> </w:t>
      </w:r>
    </w:p>
    <w:p w14:paraId="4A388332" w14:textId="77777777" w:rsidR="00DE4E11" w:rsidRDefault="00DE4E11" w:rsidP="00ED7F73">
      <w:pPr>
        <w:numPr>
          <w:ilvl w:val="0"/>
          <w:numId w:val="35"/>
        </w:numPr>
        <w:spacing w:before="240" w:after="0"/>
        <w:rPr>
          <w:lang w:val="en-US"/>
        </w:rPr>
      </w:pPr>
      <w:r w:rsidRPr="000D44D1">
        <w:rPr>
          <w:lang w:val="en-US"/>
        </w:rPr>
        <w:t xml:space="preserve">Are </w:t>
      </w:r>
      <w:r>
        <w:rPr>
          <w:lang w:val="en-US"/>
        </w:rPr>
        <w:t xml:space="preserve">eLearn and/or in-class quizzes or </w:t>
      </w:r>
      <w:r w:rsidRPr="000D44D1">
        <w:rPr>
          <w:lang w:val="en-US"/>
        </w:rPr>
        <w:t>tests untimed</w:t>
      </w:r>
      <w:r>
        <w:rPr>
          <w:lang w:val="en-US"/>
        </w:rPr>
        <w:t>, or have had additional time proactively added</w:t>
      </w:r>
      <w:r w:rsidRPr="000D44D1">
        <w:rPr>
          <w:lang w:val="en-US"/>
        </w:rPr>
        <w:t>?</w:t>
      </w:r>
      <w:r>
        <w:rPr>
          <w:lang w:val="en-US"/>
        </w:rPr>
        <w:t xml:space="preserve"> </w:t>
      </w:r>
    </w:p>
    <w:p w14:paraId="750DE988" w14:textId="77777777" w:rsidR="00DE4E11" w:rsidRPr="00AB1CB3" w:rsidRDefault="00DE4E11" w:rsidP="00DE4E11">
      <w:pPr>
        <w:spacing w:before="60" w:after="0"/>
        <w:ind w:left="360"/>
        <w:rPr>
          <w:lang w:val="en-US"/>
        </w:rPr>
      </w:pPr>
      <w:r w:rsidRPr="00AB1CB3">
        <w:rPr>
          <w:lang w:val="en-US"/>
        </w:rPr>
        <w:t xml:space="preserve">If you answered “no”, additional time for testing is the most commonly used disability-related accommodation. In addition, a wide variety of students with strong learning preferences or English as a second language benefit from additional time to process questions and respond in order to fully demonstrate their knowledge. Proactively adding additional time, or unlimited time to quizzes and tests, delivered through eLearn or in-class, provides a more equitable assessment for all students, as well as reduces the need and time required for individualized accommodations. More information about including additional time for online quizzes and a standard statement to inform learners that additional time has proactively been added, can be found on the </w:t>
      </w:r>
      <w:hyperlink r:id="rId51" w:history="1">
        <w:r w:rsidRPr="008402FC">
          <w:rPr>
            <w:rStyle w:val="Hyperlink"/>
            <w:color w:val="E37222" w:themeColor="accent3"/>
            <w:lang w:val="en-US"/>
          </w:rPr>
          <w:t>Additional Time for eLearn Quizzes webpage</w:t>
        </w:r>
      </w:hyperlink>
      <w:r w:rsidRPr="00AB1CB3">
        <w:rPr>
          <w:lang w:val="en-US"/>
        </w:rPr>
        <w:t xml:space="preserve">.  </w:t>
      </w:r>
    </w:p>
    <w:p w14:paraId="31C4F47A" w14:textId="77777777" w:rsidR="00DE4E11" w:rsidRDefault="00DE4E11" w:rsidP="00ED7F73">
      <w:pPr>
        <w:numPr>
          <w:ilvl w:val="0"/>
          <w:numId w:val="35"/>
        </w:numPr>
        <w:spacing w:before="240" w:after="0"/>
        <w:rPr>
          <w:lang w:val="en-US"/>
        </w:rPr>
      </w:pPr>
      <w:r w:rsidRPr="000D44D1">
        <w:rPr>
          <w:lang w:val="en-US"/>
        </w:rPr>
        <w:t xml:space="preserve">Are </w:t>
      </w:r>
      <w:r>
        <w:rPr>
          <w:lang w:val="en-US"/>
        </w:rPr>
        <w:t>students able to access course</w:t>
      </w:r>
      <w:r w:rsidRPr="000D44D1">
        <w:rPr>
          <w:lang w:val="en-US"/>
        </w:rPr>
        <w:t xml:space="preserve"> content from multiple areas</w:t>
      </w:r>
      <w:r>
        <w:rPr>
          <w:lang w:val="en-US"/>
        </w:rPr>
        <w:t xml:space="preserve"> of the course? </w:t>
      </w:r>
    </w:p>
    <w:p w14:paraId="6BE3BFB7" w14:textId="77777777" w:rsidR="00DE4E11" w:rsidRPr="00AB1CB3" w:rsidRDefault="00DE4E11" w:rsidP="00DE4E11">
      <w:pPr>
        <w:spacing w:before="60" w:after="0"/>
        <w:ind w:left="360"/>
        <w:rPr>
          <w:lang w:val="en-US"/>
        </w:rPr>
      </w:pPr>
      <w:r w:rsidRPr="00AB1CB3">
        <w:rPr>
          <w:lang w:val="en-US"/>
        </w:rPr>
        <w:t xml:space="preserve">If you answered “no”, providing multiple avenues for students to obtain content offers greater access to course materials and makes it less likely that students will miss important information. Consider including assessment information in Content in the week it is assigned and due, in a separate Assignment area, in the Dropbox, as well as linked on the learning plan. Readings can be included in the week they are meant to be read, as well as linked on the course learning plan. General course information can be provided on the course outline, learning plan, online course introduction and in class. </w:t>
      </w:r>
    </w:p>
    <w:p w14:paraId="1B3EAFB1" w14:textId="77777777" w:rsidR="00DE4E11" w:rsidRDefault="00DE4E11" w:rsidP="00DE4E11">
      <w:pPr>
        <w:pStyle w:val="Heading1"/>
        <w:spacing w:line="264" w:lineRule="auto"/>
      </w:pPr>
      <w:r w:rsidRPr="000D44D1">
        <w:t>Affective Networks – Multiple Means of Engagement</w:t>
      </w:r>
    </w:p>
    <w:p w14:paraId="4EE6D578" w14:textId="77777777" w:rsidR="00DE4E11" w:rsidRPr="00076782" w:rsidRDefault="00DE4E11" w:rsidP="00DE4E11">
      <w:pPr>
        <w:rPr>
          <w:lang w:val="en-US"/>
        </w:rPr>
      </w:pPr>
      <w:r w:rsidRPr="00582829">
        <w:rPr>
          <w:lang w:val="en-US"/>
        </w:rPr>
        <w:t>The</w:t>
      </w:r>
      <w:r>
        <w:rPr>
          <w:lang w:val="en-US"/>
        </w:rPr>
        <w:t>se 12 responses offer resources to support how</w:t>
      </w:r>
      <w:r w:rsidRPr="00582829">
        <w:rPr>
          <w:lang w:val="en-US"/>
        </w:rPr>
        <w:t xml:space="preserve"> </w:t>
      </w:r>
      <w:r>
        <w:rPr>
          <w:lang w:val="en-US"/>
        </w:rPr>
        <w:t xml:space="preserve">students are engaged in the learning process </w:t>
      </w:r>
      <w:r w:rsidRPr="00582829">
        <w:rPr>
          <w:lang w:val="en-US"/>
        </w:rPr>
        <w:t>and what options</w:t>
      </w:r>
      <w:r>
        <w:rPr>
          <w:lang w:val="en-US"/>
        </w:rPr>
        <w:t xml:space="preserve"> could be</w:t>
      </w:r>
      <w:r w:rsidRPr="00582829">
        <w:rPr>
          <w:lang w:val="en-US"/>
        </w:rPr>
        <w:t xml:space="preserve"> provided to students for</w:t>
      </w:r>
      <w:r>
        <w:rPr>
          <w:lang w:val="en-US"/>
        </w:rPr>
        <w:t xml:space="preserve"> self-regulation; sustaining effort and persistence; and recruiting interest.  </w:t>
      </w:r>
    </w:p>
    <w:p w14:paraId="089830F7" w14:textId="77777777" w:rsidR="00DE4E11" w:rsidRDefault="00DE4E11" w:rsidP="00ED7F73">
      <w:pPr>
        <w:numPr>
          <w:ilvl w:val="0"/>
          <w:numId w:val="35"/>
        </w:numPr>
        <w:spacing w:before="240" w:after="0"/>
        <w:rPr>
          <w:lang w:val="en-US"/>
        </w:rPr>
      </w:pPr>
      <w:r>
        <w:rPr>
          <w:lang w:val="en-US"/>
        </w:rPr>
        <w:lastRenderedPageBreak/>
        <w:t xml:space="preserve">Does the course </w:t>
      </w:r>
      <w:r w:rsidRPr="000D44D1">
        <w:rPr>
          <w:lang w:val="en-US"/>
        </w:rPr>
        <w:t>encourage indep</w:t>
      </w:r>
      <w:r>
        <w:rPr>
          <w:lang w:val="en-US"/>
        </w:rPr>
        <w:t xml:space="preserve">endent student responsibilities? </w:t>
      </w:r>
    </w:p>
    <w:p w14:paraId="519B3B70"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encouraging students to be independent with their learning responsibilities, and providing tools to do so, creates more informed and capable learners over time. Providing interim due dates, allowing a choice of assignment topics, and/or giving opportunities for reflection can help students regulate their learning. </w:t>
      </w:r>
    </w:p>
    <w:p w14:paraId="4B440B02" w14:textId="77777777" w:rsidR="00DE4E11" w:rsidRDefault="00DE4E11" w:rsidP="00ED7F73">
      <w:pPr>
        <w:numPr>
          <w:ilvl w:val="0"/>
          <w:numId w:val="35"/>
        </w:numPr>
        <w:spacing w:before="240" w:after="0"/>
        <w:rPr>
          <w:lang w:val="en-US"/>
        </w:rPr>
      </w:pPr>
      <w:r w:rsidRPr="00F925A2">
        <w:rPr>
          <w:lang w:val="en-US"/>
        </w:rPr>
        <w:t xml:space="preserve">Can </w:t>
      </w:r>
      <w:r>
        <w:rPr>
          <w:lang w:val="en-US"/>
        </w:rPr>
        <w:t>students</w:t>
      </w:r>
      <w:r w:rsidRPr="00F925A2">
        <w:rPr>
          <w:lang w:val="en-US"/>
        </w:rPr>
        <w:t xml:space="preserve"> complete</w:t>
      </w:r>
      <w:r>
        <w:rPr>
          <w:lang w:val="en-US"/>
        </w:rPr>
        <w:t>, at least some,</w:t>
      </w:r>
      <w:r w:rsidRPr="00F925A2">
        <w:rPr>
          <w:lang w:val="en-US"/>
        </w:rPr>
        <w:t xml:space="preserve"> course content at </w:t>
      </w:r>
      <w:r>
        <w:rPr>
          <w:lang w:val="en-US"/>
        </w:rPr>
        <w:t>their</w:t>
      </w:r>
      <w:r w:rsidRPr="00F925A2">
        <w:rPr>
          <w:lang w:val="en-US"/>
        </w:rPr>
        <w:t xml:space="preserve"> own pace</w:t>
      </w:r>
      <w:r>
        <w:rPr>
          <w:lang w:val="en-US"/>
        </w:rPr>
        <w:t xml:space="preserve"> or in any order they wish?  </w:t>
      </w:r>
    </w:p>
    <w:p w14:paraId="0C6724F8"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If you answered “no”, when possible, having students complete some course requirements at their own pace provides flexibility, while allowing students to manage their own time. Weekly quizzes could be opened for an entire week, allowing students to complete the quiz at a time that is ideal for them. Discussion posts or personal reflection assessments could be completed by mid-semester and semester end, instead of week by week. Providing options to students regarding the order they access content allows them to start with information they feel more comfortable with, moving to information they find more challenging; essentially scaffolding their own learning based on their personal experience and prior knowledge. If possible, consider allowing students flexibility regarding the order in which they access and complete course work.</w:t>
      </w:r>
    </w:p>
    <w:p w14:paraId="6C01FE61" w14:textId="77777777" w:rsidR="00DE4E11" w:rsidRDefault="00DE4E11" w:rsidP="00ED7F73">
      <w:pPr>
        <w:numPr>
          <w:ilvl w:val="0"/>
          <w:numId w:val="35"/>
        </w:numPr>
        <w:spacing w:before="240" w:after="0"/>
        <w:rPr>
          <w:lang w:val="en-US"/>
        </w:rPr>
      </w:pPr>
      <w:r>
        <w:rPr>
          <w:lang w:val="en-US"/>
        </w:rPr>
        <w:t xml:space="preserve">Is the course learning plan explicit and followed?  </w:t>
      </w:r>
    </w:p>
    <w:p w14:paraId="2388C999"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when learning plans are explicit, and include due dates, students can better prepare for their semester and ensure work is completed on time. Having assessment information on the learning plan match the eLearn Dropbox makes navigation easier for students. Work to ensure that the assignment information on the learning plan is reflected by using the same titles and verbiage in the Dropbox. For more information on how to develop a concise learning plan, check out the </w:t>
      </w:r>
      <w:hyperlink r:id="rId52" w:history="1">
        <w:r w:rsidRPr="008402FC">
          <w:rPr>
            <w:rStyle w:val="Hyperlink"/>
            <w:color w:val="E37222" w:themeColor="accent3"/>
            <w:lang w:val="en-US"/>
          </w:rPr>
          <w:t>Learning Plan webpage</w:t>
        </w:r>
      </w:hyperlink>
      <w:r w:rsidRPr="009D2201">
        <w:rPr>
          <w:color w:val="181818" w:themeColor="background2" w:themeShade="1A"/>
          <w:lang w:val="en-US"/>
        </w:rPr>
        <w:t>. If due dates need to change, inform students promptly using a variety of ways including updates to the learning plan, the eLearn course Newsfeed, emailing students and/or updating the course eLearn Calendar. By using the learning plan template in eLearn and checking the box at the bottom of the page, students will be automatically informed of changes to the learning plan.</w:t>
      </w:r>
    </w:p>
    <w:p w14:paraId="51AABDE2" w14:textId="77777777" w:rsidR="00DE4E11" w:rsidRDefault="00DE4E11" w:rsidP="00ED7F73">
      <w:pPr>
        <w:numPr>
          <w:ilvl w:val="0"/>
          <w:numId w:val="35"/>
        </w:numPr>
        <w:spacing w:before="240" w:after="0"/>
        <w:rPr>
          <w:lang w:val="en-US"/>
        </w:rPr>
      </w:pPr>
      <w:r>
        <w:rPr>
          <w:lang w:val="en-US"/>
        </w:rPr>
        <w:t xml:space="preserve">Do students have choice over how they submit, at least some, assignments? </w:t>
      </w:r>
    </w:p>
    <w:p w14:paraId="1E4375FF"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when students are able to demonstrate their knowledge using a format of their choice, engagement is improved. Providing submission options for students allows them to display their knowledge of the assessment topic the best way they can, creating a more accurate opportunity to assess a learner’s </w:t>
      </w:r>
      <w:r w:rsidRPr="009D2201">
        <w:rPr>
          <w:color w:val="181818" w:themeColor="background2" w:themeShade="1A"/>
          <w:lang w:val="en-US"/>
        </w:rPr>
        <w:lastRenderedPageBreak/>
        <w:t xml:space="preserve">knowledge. Consider providing submission options for at least some assessments. Options may include allowing learners to submit discussion posts as written text, a video or an audio file or presentations completed in class or by video.  </w:t>
      </w:r>
    </w:p>
    <w:p w14:paraId="1D128AE2" w14:textId="77777777" w:rsidR="00DE4E11" w:rsidRDefault="00DE4E11" w:rsidP="00ED7F73">
      <w:pPr>
        <w:numPr>
          <w:ilvl w:val="0"/>
          <w:numId w:val="35"/>
        </w:numPr>
        <w:spacing w:before="240" w:after="0"/>
        <w:rPr>
          <w:lang w:val="en-US"/>
        </w:rPr>
      </w:pPr>
      <w:r>
        <w:rPr>
          <w:lang w:val="en-US"/>
        </w:rPr>
        <w:t xml:space="preserve">Are course learning goals/outcomes clear? </w:t>
      </w:r>
    </w:p>
    <w:p w14:paraId="6B66D25F"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clear and concise learning goals, based on the course learning outcomes, support students to understand the purpose and importance of course content. Consider informing students of the specific learning goals and outcomes for the course, as well as how and when the goals will be assessed. For support to develop clear learning outcomes, access the </w:t>
      </w:r>
      <w:hyperlink r:id="rId53" w:history="1">
        <w:r w:rsidRPr="007D0950">
          <w:rPr>
            <w:rStyle w:val="Hyperlink"/>
            <w:color w:val="E37222" w:themeColor="accent3"/>
            <w:lang w:val="en-US"/>
          </w:rPr>
          <w:t>How to Write Course Learning Outcomes webpage</w:t>
        </w:r>
      </w:hyperlink>
      <w:r w:rsidRPr="009D2201">
        <w:rPr>
          <w:color w:val="181818" w:themeColor="background2" w:themeShade="1A"/>
          <w:lang w:val="en-US"/>
        </w:rPr>
        <w:t xml:space="preserve">.  </w:t>
      </w:r>
    </w:p>
    <w:p w14:paraId="62A17148" w14:textId="77777777" w:rsidR="00DE4E11" w:rsidRDefault="00DE4E11" w:rsidP="00ED7F73">
      <w:pPr>
        <w:numPr>
          <w:ilvl w:val="0"/>
          <w:numId w:val="35"/>
        </w:numPr>
        <w:spacing w:before="240" w:after="0"/>
        <w:rPr>
          <w:lang w:val="en-US"/>
        </w:rPr>
      </w:pPr>
      <w:r>
        <w:rPr>
          <w:lang w:val="en-US"/>
        </w:rPr>
        <w:t xml:space="preserve">Do the assessments accurately evaluate the course learning goals and outcomes? </w:t>
      </w:r>
    </w:p>
    <w:p w14:paraId="6683D136"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sometimes assessments evaluate factors that are outside of the learning goal; this can cause a problem if the assessment method impedes the student’s ability to meet the specific learning goal and allow faculty to accurately assess what the student knows. For example, if the learning goal is to examine an issue, having students write an essay that penalizes for spelling and grammar does not necessarily support the student to meet the learning goal in the best way for them. It also makes accurately assessing a student’s actual knowledge of the issue challenging. Instead, consider offering assignment submission options and a rubric focused on the learning goal. In the example here a workable solution might be to allow students to examine the issue by writing an essay, creating a video, or developing a presentation. When assignment rubrics are based on the learning goals, the same rubric will be applicable to all submission options. For more assessment ideas, access the </w:t>
      </w:r>
      <w:hyperlink r:id="rId54" w:history="1">
        <w:r w:rsidRPr="007D0950">
          <w:rPr>
            <w:rStyle w:val="Hyperlink"/>
            <w:color w:val="E37222" w:themeColor="accent3"/>
            <w:lang w:val="en-US"/>
          </w:rPr>
          <w:t>How to Develop Assessment Tasks webpage</w:t>
        </w:r>
      </w:hyperlink>
      <w:r w:rsidRPr="009D2201">
        <w:rPr>
          <w:color w:val="181818" w:themeColor="background2" w:themeShade="1A"/>
          <w:lang w:val="en-US"/>
        </w:rPr>
        <w:t xml:space="preserve">.  </w:t>
      </w:r>
    </w:p>
    <w:p w14:paraId="69FE00B2" w14:textId="77777777" w:rsidR="00DE4E11" w:rsidRPr="009D2201" w:rsidRDefault="00DE4E11" w:rsidP="00ED7F73">
      <w:pPr>
        <w:numPr>
          <w:ilvl w:val="0"/>
          <w:numId w:val="35"/>
        </w:numPr>
        <w:spacing w:before="240" w:after="0"/>
        <w:rPr>
          <w:lang w:val="en-US"/>
        </w:rPr>
      </w:pPr>
      <w:r w:rsidRPr="000D44D1">
        <w:rPr>
          <w:lang w:val="en-US"/>
        </w:rPr>
        <w:t xml:space="preserve">Are </w:t>
      </w:r>
      <w:r>
        <w:rPr>
          <w:lang w:val="en-US"/>
        </w:rPr>
        <w:t>students</w:t>
      </w:r>
      <w:r w:rsidRPr="000D44D1">
        <w:rPr>
          <w:lang w:val="en-US"/>
        </w:rPr>
        <w:t xml:space="preserve"> provided with </w:t>
      </w:r>
      <w:r>
        <w:rPr>
          <w:lang w:val="en-US"/>
        </w:rPr>
        <w:t xml:space="preserve">assignment outlines that include explicit instructions, </w:t>
      </w:r>
      <w:r w:rsidRPr="000D44D1">
        <w:rPr>
          <w:lang w:val="en-US"/>
        </w:rPr>
        <w:t>expectatio</w:t>
      </w:r>
      <w:r>
        <w:rPr>
          <w:lang w:val="en-US"/>
        </w:rPr>
        <w:t>ns, timelines and/or grading rubrics?</w:t>
      </w:r>
      <w:r>
        <w:rPr>
          <w:color w:val="00B0F0"/>
          <w:lang w:val="en-US"/>
        </w:rPr>
        <w:t xml:space="preserve"> </w:t>
      </w:r>
    </w:p>
    <w:p w14:paraId="506DA513"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assignment instructions and an explicit grading rubric allows learners to plan their time accordingly to complete the work to the best of their ability. When assignment expectations are clear, grading can be more efficient and concise. More information regarding how to create rubrics can be found on the </w:t>
      </w:r>
      <w:hyperlink r:id="rId55" w:history="1">
        <w:r w:rsidRPr="007D0950">
          <w:rPr>
            <w:rStyle w:val="Hyperlink"/>
            <w:color w:val="E37222" w:themeColor="accent3"/>
            <w:lang w:val="en-US"/>
          </w:rPr>
          <w:t>Rubric Design webpage</w:t>
        </w:r>
      </w:hyperlink>
      <w:r w:rsidRPr="009D2201">
        <w:rPr>
          <w:color w:val="181818" w:themeColor="background2" w:themeShade="1A"/>
          <w:lang w:val="en-US"/>
        </w:rPr>
        <w:t xml:space="preserve">. </w:t>
      </w:r>
    </w:p>
    <w:p w14:paraId="19629FC6" w14:textId="77777777" w:rsidR="00DE4E11" w:rsidRDefault="00DE4E11" w:rsidP="00ED7F73">
      <w:pPr>
        <w:numPr>
          <w:ilvl w:val="0"/>
          <w:numId w:val="35"/>
        </w:numPr>
        <w:spacing w:before="240" w:after="0"/>
        <w:rPr>
          <w:lang w:val="en-US"/>
        </w:rPr>
      </w:pPr>
      <w:r>
        <w:rPr>
          <w:lang w:val="en-US"/>
        </w:rPr>
        <w:t xml:space="preserve">Are due dates clear?  </w:t>
      </w:r>
    </w:p>
    <w:p w14:paraId="7798288C"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clear dues dates inform students of their responsibilities and supports on time submissions. Providing dues dates in multiple areas in the course will ensure learners know what work is due and when.  Consider including clear due </w:t>
      </w:r>
      <w:r w:rsidRPr="009D2201">
        <w:rPr>
          <w:color w:val="181818" w:themeColor="background2" w:themeShade="1A"/>
          <w:lang w:val="en-US"/>
        </w:rPr>
        <w:lastRenderedPageBreak/>
        <w:t xml:space="preserve">dates on the course learning plan, in the eLearn Calendar, on each assignment outline and/or in the Dropbox.  </w:t>
      </w:r>
    </w:p>
    <w:p w14:paraId="235876DA" w14:textId="77777777" w:rsidR="00DE4E11" w:rsidRDefault="00DE4E11" w:rsidP="00ED7F73">
      <w:pPr>
        <w:numPr>
          <w:ilvl w:val="0"/>
          <w:numId w:val="35"/>
        </w:numPr>
        <w:spacing w:before="240" w:after="0"/>
        <w:rPr>
          <w:lang w:val="en-US"/>
        </w:rPr>
      </w:pPr>
      <w:r>
        <w:rPr>
          <w:lang w:val="en-US"/>
        </w:rPr>
        <w:t xml:space="preserve">Are students prompted when due dates are coming up? </w:t>
      </w:r>
    </w:p>
    <w:p w14:paraId="13D44391" w14:textId="77777777" w:rsidR="00DE4E11" w:rsidRPr="009D2201" w:rsidRDefault="00DE4E11" w:rsidP="00DE4E11">
      <w:pPr>
        <w:spacing w:before="60" w:after="0"/>
        <w:ind w:left="360"/>
        <w:rPr>
          <w:color w:val="181818" w:themeColor="background2" w:themeShade="1A"/>
          <w:lang w:val="en-US"/>
        </w:rPr>
      </w:pPr>
      <w:r w:rsidRPr="009D2201">
        <w:rPr>
          <w:color w:val="181818" w:themeColor="background2" w:themeShade="1A"/>
          <w:lang w:val="en-US"/>
        </w:rPr>
        <w:t xml:space="preserve">If you answered “no”, prompting students in lecture, using the eLearn Calendar alerts, using the eLearn Newsfeed or emailing students about upcoming due dates supports students to complete work on time and reduces issues caused, for students and faculty, by late submissions. Prompting due dates also helps students to develop and improve their executive functioning skills for subsequent courses and semesters.    </w:t>
      </w:r>
    </w:p>
    <w:p w14:paraId="5130D842" w14:textId="77777777" w:rsidR="00DE4E11" w:rsidRDefault="00DE4E11" w:rsidP="00ED7F73">
      <w:pPr>
        <w:numPr>
          <w:ilvl w:val="0"/>
          <w:numId w:val="35"/>
        </w:numPr>
        <w:spacing w:before="240" w:after="0"/>
        <w:rPr>
          <w:lang w:val="en-US"/>
        </w:rPr>
      </w:pPr>
      <w:r>
        <w:rPr>
          <w:lang w:val="en-US"/>
        </w:rPr>
        <w:t>Are large</w:t>
      </w:r>
      <w:r w:rsidRPr="000D44D1">
        <w:rPr>
          <w:lang w:val="en-US"/>
        </w:rPr>
        <w:t xml:space="preserve"> course</w:t>
      </w:r>
      <w:r>
        <w:rPr>
          <w:lang w:val="en-US"/>
        </w:rPr>
        <w:t xml:space="preserve"> elements, such as</w:t>
      </w:r>
      <w:r w:rsidRPr="000D44D1">
        <w:rPr>
          <w:lang w:val="en-US"/>
        </w:rPr>
        <w:t xml:space="preserve"> modules</w:t>
      </w:r>
      <w:r>
        <w:rPr>
          <w:lang w:val="en-US"/>
        </w:rPr>
        <w:t>/units or assessments,</w:t>
      </w:r>
      <w:r w:rsidRPr="000D44D1">
        <w:rPr>
          <w:lang w:val="en-US"/>
        </w:rPr>
        <w:t xml:space="preserve"> broken down </w:t>
      </w:r>
      <w:r>
        <w:rPr>
          <w:lang w:val="en-US"/>
        </w:rPr>
        <w:t>into smaller sections</w:t>
      </w:r>
      <w:r w:rsidRPr="000D44D1">
        <w:rPr>
          <w:lang w:val="en-US"/>
        </w:rPr>
        <w:t>?</w:t>
      </w:r>
      <w:r>
        <w:rPr>
          <w:lang w:val="en-US"/>
        </w:rPr>
        <w:t xml:space="preserve"> </w:t>
      </w:r>
    </w:p>
    <w:p w14:paraId="59E539DC" w14:textId="77777777" w:rsidR="00DE4E11" w:rsidRPr="00E87BBD" w:rsidRDefault="00DE4E11" w:rsidP="00DE4E11">
      <w:pPr>
        <w:spacing w:before="60" w:after="0"/>
        <w:ind w:left="360"/>
        <w:rPr>
          <w:color w:val="181818" w:themeColor="background2" w:themeShade="1A"/>
          <w:lang w:val="en-US"/>
        </w:rPr>
      </w:pPr>
      <w:r w:rsidRPr="00E87BBD">
        <w:rPr>
          <w:color w:val="181818" w:themeColor="background2" w:themeShade="1A"/>
          <w:lang w:val="en-US"/>
        </w:rPr>
        <w:t xml:space="preserve">If you answered “no”, providing additional time management organization supports students to use their time more effectively. If modules/units are particularly large, consider breaking down content by week, or module tasks into smaller portions. If assessments are large, consider chunking them into smaller portions and providing interim due dates. For more information on how to provide interim due dates check out the </w:t>
      </w:r>
      <w:hyperlink r:id="rId56" w:history="1">
        <w:r w:rsidRPr="007D0950">
          <w:rPr>
            <w:rStyle w:val="Hyperlink"/>
            <w:color w:val="E37222" w:themeColor="accent3"/>
            <w:lang w:val="en-US"/>
          </w:rPr>
          <w:t>Interim Due Dates webpage</w:t>
        </w:r>
      </w:hyperlink>
      <w:r w:rsidRPr="00E87BBD">
        <w:rPr>
          <w:color w:val="181818" w:themeColor="background2" w:themeShade="1A"/>
          <w:lang w:val="en-US"/>
        </w:rPr>
        <w:t xml:space="preserve">.  </w:t>
      </w:r>
    </w:p>
    <w:p w14:paraId="49E99D9D" w14:textId="77777777" w:rsidR="00DE4E11" w:rsidRDefault="00DE4E11" w:rsidP="00ED7F73">
      <w:pPr>
        <w:numPr>
          <w:ilvl w:val="0"/>
          <w:numId w:val="35"/>
        </w:numPr>
        <w:spacing w:before="240" w:after="0"/>
        <w:rPr>
          <w:lang w:val="en-US"/>
        </w:rPr>
      </w:pPr>
      <w:r w:rsidRPr="00182BF1">
        <w:rPr>
          <w:lang w:val="en-US"/>
        </w:rPr>
        <w:t>Do students have opportunities to choose to work individually</w:t>
      </w:r>
      <w:r>
        <w:rPr>
          <w:lang w:val="en-US"/>
        </w:rPr>
        <w:t>, in pairs</w:t>
      </w:r>
      <w:r w:rsidRPr="00182BF1">
        <w:rPr>
          <w:lang w:val="en-US"/>
        </w:rPr>
        <w:t xml:space="preserve"> or in groups?</w:t>
      </w:r>
      <w:r>
        <w:rPr>
          <w:lang w:val="en-US"/>
        </w:rPr>
        <w:t xml:space="preserve"> </w:t>
      </w:r>
    </w:p>
    <w:p w14:paraId="22507112" w14:textId="77777777" w:rsidR="00DE4E11" w:rsidRPr="00E87BBD" w:rsidRDefault="00DE4E11" w:rsidP="00DE4E11">
      <w:pPr>
        <w:spacing w:before="60" w:after="0"/>
        <w:ind w:left="360"/>
        <w:rPr>
          <w:color w:val="181818" w:themeColor="background2" w:themeShade="1A"/>
          <w:lang w:val="en-US"/>
        </w:rPr>
      </w:pPr>
      <w:r w:rsidRPr="00E87BBD">
        <w:rPr>
          <w:color w:val="181818" w:themeColor="background2" w:themeShade="1A"/>
          <w:lang w:val="en-US"/>
        </w:rPr>
        <w:t xml:space="preserve">If you answered “no”, if group work is not a course learning outcome, allowing students choice regarding if they work alone, in pairs or in groups for an assignment can relieve the anxiety group work creates for some learners, while creating greater options for collaboration for others. Consider making an individual assignment optional for a group/pairs or vice versa.  Just be sure to be explicit about the assignment expectations (for example, the assignment and rubric will remain the same, capping the size of a group, etc.) to ensure additional work is not created for faculty.  </w:t>
      </w:r>
    </w:p>
    <w:p w14:paraId="030E7BA3" w14:textId="77777777" w:rsidR="00DE4E11" w:rsidRDefault="00DE4E11" w:rsidP="00ED7F73">
      <w:pPr>
        <w:numPr>
          <w:ilvl w:val="0"/>
          <w:numId w:val="35"/>
        </w:numPr>
        <w:spacing w:before="240" w:after="0"/>
        <w:rPr>
          <w:lang w:val="en-US"/>
        </w:rPr>
      </w:pPr>
      <w:r w:rsidRPr="000D44D1">
        <w:rPr>
          <w:lang w:val="en-US"/>
        </w:rPr>
        <w:t xml:space="preserve">Are instructions for assignments, quizzes, and tests presented in a way that is </w:t>
      </w:r>
      <w:r>
        <w:rPr>
          <w:lang w:val="en-US"/>
        </w:rPr>
        <w:t xml:space="preserve">inclusive and supportive? </w:t>
      </w:r>
    </w:p>
    <w:p w14:paraId="5DA9C340" w14:textId="77777777" w:rsidR="00DE4E11" w:rsidRPr="00E87BBD" w:rsidRDefault="00DE4E11" w:rsidP="00DE4E11">
      <w:pPr>
        <w:spacing w:before="60" w:after="0"/>
        <w:ind w:left="360"/>
        <w:rPr>
          <w:color w:val="181818" w:themeColor="background2" w:themeShade="1A"/>
          <w:lang w:val="en-US"/>
        </w:rPr>
      </w:pPr>
      <w:r w:rsidRPr="00E87BBD">
        <w:rPr>
          <w:color w:val="181818" w:themeColor="background2" w:themeShade="1A"/>
          <w:lang w:val="en-US"/>
        </w:rPr>
        <w:t xml:space="preserve">If you answered “no”, to support students to accurately account of what they know, they need to be able to understand the assignment. Having explicit and accessible assessment instructions supports learners to provide their best work. When creating instructions consider paring information to just the most important, providing a checklist of what needs to be completed and in what order, including interim dues dates to support student planning, and/or offering instructions in a number of locations to support increased access. In addition, ensuring instructions are </w:t>
      </w:r>
      <w:r w:rsidRPr="00E87BBD">
        <w:rPr>
          <w:color w:val="181818" w:themeColor="background2" w:themeShade="1A"/>
          <w:lang w:val="en-US"/>
        </w:rPr>
        <w:lastRenderedPageBreak/>
        <w:t xml:space="preserve">accessible allows all students to access assignment information promptly. Instructions to create accessible documents can be found on the </w:t>
      </w:r>
      <w:hyperlink r:id="rId57" w:history="1">
        <w:r w:rsidRPr="007D0950">
          <w:rPr>
            <w:rStyle w:val="Hyperlink"/>
            <w:color w:val="E37222" w:themeColor="accent3"/>
            <w:lang w:val="en-US"/>
          </w:rPr>
          <w:t>Accessibility Tools and Resources webpage</w:t>
        </w:r>
      </w:hyperlink>
      <w:r w:rsidRPr="00E87BBD">
        <w:rPr>
          <w:color w:val="181818" w:themeColor="background2" w:themeShade="1A"/>
          <w:lang w:val="en-US"/>
        </w:rPr>
        <w:t xml:space="preserve">. </w:t>
      </w:r>
    </w:p>
    <w:p w14:paraId="54B46071" w14:textId="77777777" w:rsidR="00DE4E11" w:rsidRDefault="00DE4E11" w:rsidP="00DE4E11">
      <w:pPr>
        <w:pStyle w:val="Heading1"/>
        <w:spacing w:line="264" w:lineRule="auto"/>
        <w:rPr>
          <w:lang w:eastAsia="en-CA"/>
        </w:rPr>
      </w:pPr>
      <w:r>
        <w:rPr>
          <w:lang w:eastAsia="en-CA"/>
        </w:rPr>
        <w:t>Thank You</w:t>
      </w:r>
    </w:p>
    <w:p w14:paraId="26E4B900" w14:textId="77777777" w:rsidR="00DE4E11" w:rsidRDefault="00DE4E11" w:rsidP="00DE4E11">
      <w:pPr>
        <w:rPr>
          <w:lang w:eastAsia="en-CA"/>
        </w:rPr>
      </w:pPr>
      <w:r>
        <w:rPr>
          <w:lang w:eastAsia="en-CA"/>
        </w:rPr>
        <w:t xml:space="preserve">Thank you again for your interest in UDL and completing the </w:t>
      </w:r>
      <w:r w:rsidRPr="003B39EE">
        <w:rPr>
          <w:i/>
          <w:lang w:eastAsia="en-CA"/>
        </w:rPr>
        <w:t>UDL Course Assessment</w:t>
      </w:r>
      <w:r>
        <w:rPr>
          <w:lang w:eastAsia="en-CA"/>
        </w:rPr>
        <w:t xml:space="preserve">. </w:t>
      </w:r>
    </w:p>
    <w:p w14:paraId="2F9A08B2" w14:textId="77777777" w:rsidR="00DE4E11" w:rsidRDefault="00DE4E11" w:rsidP="00DE4E11">
      <w:pPr>
        <w:spacing w:after="0"/>
        <w:contextualSpacing/>
        <w:rPr>
          <w:lang w:eastAsia="en-CA"/>
        </w:rPr>
      </w:pPr>
      <w:r>
        <w:rPr>
          <w:lang w:eastAsia="en-CA"/>
        </w:rPr>
        <w:t xml:space="preserve">If you would like additional UDL information, you can:  </w:t>
      </w:r>
    </w:p>
    <w:p w14:paraId="434C6A62" w14:textId="77777777" w:rsidR="00DE4E11" w:rsidRDefault="00DE4E11" w:rsidP="00ED7F73">
      <w:pPr>
        <w:pStyle w:val="ListParagraph"/>
        <w:numPr>
          <w:ilvl w:val="0"/>
          <w:numId w:val="37"/>
        </w:numPr>
        <w:spacing w:after="0"/>
        <w:ind w:left="714" w:hanging="357"/>
        <w:rPr>
          <w:lang w:eastAsia="en-CA"/>
        </w:rPr>
      </w:pPr>
      <w:r>
        <w:rPr>
          <w:lang w:eastAsia="en-CA"/>
        </w:rPr>
        <w:t>Attend professional development opportunities</w:t>
      </w:r>
      <w:r w:rsidRPr="00056B2D">
        <w:rPr>
          <w:lang w:eastAsia="en-CA"/>
        </w:rPr>
        <w:t xml:space="preserve"> through the Centre fo</w:t>
      </w:r>
      <w:r>
        <w:rPr>
          <w:lang w:eastAsia="en-CA"/>
        </w:rPr>
        <w:t>r Teaching and Learning</w:t>
      </w:r>
      <w:r w:rsidRPr="00056B2D">
        <w:rPr>
          <w:lang w:eastAsia="en-CA"/>
        </w:rPr>
        <w:t>.</w:t>
      </w:r>
    </w:p>
    <w:p w14:paraId="659A03A5" w14:textId="77777777" w:rsidR="00DE4E11" w:rsidRPr="006E6E31" w:rsidRDefault="00DE4E11" w:rsidP="00ED7F73">
      <w:pPr>
        <w:pStyle w:val="ListParagraph"/>
        <w:numPr>
          <w:ilvl w:val="0"/>
          <w:numId w:val="36"/>
        </w:numPr>
        <w:spacing w:before="120" w:after="0"/>
        <w:rPr>
          <w:lang w:eastAsia="en-CA"/>
        </w:rPr>
      </w:pPr>
      <w:r w:rsidRPr="006E6E31">
        <w:rPr>
          <w:lang w:eastAsia="en-CA"/>
        </w:rPr>
        <w:t xml:space="preserve">Review the </w:t>
      </w:r>
      <w:hyperlink r:id="rId58" w:history="1">
        <w:r w:rsidRPr="00843918">
          <w:rPr>
            <w:rStyle w:val="Hyperlink"/>
            <w:lang w:eastAsia="en-CA"/>
          </w:rPr>
          <w:t>Universal Design for Learning webpages</w:t>
        </w:r>
      </w:hyperlink>
      <w:r w:rsidRPr="00782AB7">
        <w:t>, including</w:t>
      </w:r>
      <w:r>
        <w:t xml:space="preserve"> </w:t>
      </w:r>
      <w:hyperlink r:id="rId59" w:history="1">
        <w:r w:rsidRPr="00C2576A">
          <w:rPr>
            <w:rStyle w:val="Hyperlink"/>
          </w:rPr>
          <w:t>implementation</w:t>
        </w:r>
      </w:hyperlink>
      <w:r>
        <w:t xml:space="preserve"> and </w:t>
      </w:r>
      <w:hyperlink r:id="rId60" w:history="1">
        <w:r w:rsidRPr="00C2576A">
          <w:rPr>
            <w:rStyle w:val="Hyperlink"/>
          </w:rPr>
          <w:t>resources</w:t>
        </w:r>
      </w:hyperlink>
      <w:r>
        <w:t xml:space="preserve">.  </w:t>
      </w:r>
      <w:r>
        <w:rPr>
          <w:sz w:val="20"/>
          <w:szCs w:val="20"/>
        </w:rPr>
        <w:t xml:space="preserve"> </w:t>
      </w:r>
    </w:p>
    <w:p w14:paraId="608ACD2C" w14:textId="77777777" w:rsidR="00DE4E11" w:rsidRDefault="00DE4E11" w:rsidP="00ED7F73">
      <w:pPr>
        <w:pStyle w:val="ListParagraph"/>
        <w:numPr>
          <w:ilvl w:val="0"/>
          <w:numId w:val="36"/>
        </w:numPr>
        <w:spacing w:before="120" w:after="0"/>
        <w:rPr>
          <w:lang w:eastAsia="en-CA"/>
        </w:rPr>
      </w:pPr>
      <w:r>
        <w:rPr>
          <w:lang w:eastAsia="en-CA"/>
        </w:rPr>
        <w:t>Contact</w:t>
      </w:r>
      <w:r w:rsidRPr="00E162DA">
        <w:rPr>
          <w:lang w:eastAsia="en-CA"/>
        </w:rPr>
        <w:t xml:space="preserve"> Darla Benton Kearney, UDL Curriculum Consultant</w:t>
      </w:r>
      <w:r>
        <w:rPr>
          <w:lang w:eastAsia="en-CA"/>
        </w:rPr>
        <w:t xml:space="preserve">, at </w:t>
      </w:r>
      <w:hyperlink r:id="rId61" w:history="1">
        <w:r w:rsidRPr="00AA08E8">
          <w:rPr>
            <w:rStyle w:val="Hyperlink"/>
            <w:lang w:eastAsia="en-CA"/>
          </w:rPr>
          <w:t>darla.benton@mohawkcollege.ca</w:t>
        </w:r>
      </w:hyperlink>
      <w:r>
        <w:rPr>
          <w:lang w:eastAsia="en-CA"/>
        </w:rPr>
        <w:t xml:space="preserve"> or 9</w:t>
      </w:r>
      <w:r w:rsidRPr="00993C7C">
        <w:rPr>
          <w:lang w:eastAsia="en-CA"/>
        </w:rPr>
        <w:t>05-575-1212 extension 3688</w:t>
      </w:r>
      <w:r>
        <w:rPr>
          <w:lang w:eastAsia="en-CA"/>
        </w:rPr>
        <w:t>.</w:t>
      </w:r>
    </w:p>
    <w:p w14:paraId="47EDF0F8" w14:textId="77777777" w:rsidR="00DE4E11" w:rsidRDefault="00DE4E11" w:rsidP="00DE4E11">
      <w:pPr>
        <w:rPr>
          <w:lang w:eastAsia="en-CA"/>
        </w:rPr>
      </w:pPr>
      <w:r>
        <w:rPr>
          <w:rFonts w:ascii="Times New Roman" w:hAnsi="Times New Roman" w:cs="Times New Roman"/>
          <w:noProof/>
          <w:szCs w:val="24"/>
          <w:lang w:eastAsia="en-CA"/>
        </w:rPr>
        <w:drawing>
          <wp:anchor distT="36576" distB="36576" distL="36576" distR="36576" simplePos="0" relativeHeight="251667456" behindDoc="0" locked="0" layoutInCell="1" allowOverlap="1" wp14:anchorId="1BA25A5A" wp14:editId="3E70E638">
            <wp:simplePos x="0" y="0"/>
            <wp:positionH relativeFrom="column">
              <wp:posOffset>2140585</wp:posOffset>
            </wp:positionH>
            <wp:positionV relativeFrom="paragraph">
              <wp:posOffset>917836</wp:posOffset>
            </wp:positionV>
            <wp:extent cx="1704975" cy="281285"/>
            <wp:effectExtent l="0" t="0" r="0" b="5080"/>
            <wp:wrapNone/>
            <wp:docPr id="5" name="Picture 5" descr="Mohawk College Logo" title="Mohawk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04975" cy="281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lang w:eastAsia="en-CA"/>
        </w:rPr>
        <w:t xml:space="preserve">If you have questions or comments regarding UDL, or this UDL Guide, please connect with Darla Benton Kearney using the contact information above.  </w:t>
      </w:r>
    </w:p>
    <w:p w14:paraId="5FD72EF9" w14:textId="71BC1FA0" w:rsidR="00E5005C" w:rsidRDefault="00E5005C" w:rsidP="00DE07C1">
      <w:pPr>
        <w:pStyle w:val="Title"/>
      </w:pPr>
    </w:p>
    <w:p w14:paraId="24B1A702" w14:textId="77777777" w:rsidR="00DE07C1" w:rsidRPr="00DE07C1" w:rsidRDefault="00DE07C1" w:rsidP="00DE07C1"/>
    <w:sectPr w:rsidR="00DE07C1" w:rsidRPr="00DE07C1">
      <w:footerReference w:type="default" r:id="rId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F5757" w14:textId="77777777" w:rsidR="0032584E" w:rsidRDefault="0032584E" w:rsidP="002B5818">
      <w:pPr>
        <w:spacing w:after="0" w:line="240" w:lineRule="auto"/>
      </w:pPr>
      <w:r>
        <w:separator/>
      </w:r>
    </w:p>
  </w:endnote>
  <w:endnote w:type="continuationSeparator" w:id="0">
    <w:p w14:paraId="1E30D36D" w14:textId="77777777" w:rsidR="0032584E" w:rsidRDefault="0032584E" w:rsidP="002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20B0502020203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venir LT Std 55 Roman">
    <w:panose1 w:val="020B0503020203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 LT Std 35 Light">
    <w:altName w:val="Avenir Light"/>
    <w:panose1 w:val="020B0402020203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618"/>
      <w:docPartObj>
        <w:docPartGallery w:val="Page Numbers (Bottom of Page)"/>
        <w:docPartUnique/>
      </w:docPartObj>
    </w:sdtPr>
    <w:sdtEndPr>
      <w:rPr>
        <w:noProof/>
      </w:rPr>
    </w:sdtEndPr>
    <w:sdtContent>
      <w:p w14:paraId="474D82A8" w14:textId="77777777" w:rsidR="003252A9" w:rsidRDefault="003252A9">
        <w:pPr>
          <w:pStyle w:val="Footer"/>
          <w:jc w:val="center"/>
        </w:pPr>
        <w:r>
          <w:fldChar w:fldCharType="begin"/>
        </w:r>
        <w:r>
          <w:instrText xml:space="preserve"> PAGE   \* MERGEFORMAT </w:instrText>
        </w:r>
        <w:r>
          <w:fldChar w:fldCharType="separate"/>
        </w:r>
        <w:r w:rsidR="005C4AFC">
          <w:rPr>
            <w:noProof/>
          </w:rPr>
          <w:t>3</w:t>
        </w:r>
        <w:r>
          <w:rPr>
            <w:noProof/>
          </w:rPr>
          <w:fldChar w:fldCharType="end"/>
        </w:r>
      </w:p>
    </w:sdtContent>
  </w:sdt>
  <w:p w14:paraId="039A3676" w14:textId="77777777" w:rsidR="003252A9" w:rsidRDefault="0032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94951" w14:textId="77777777" w:rsidR="0032584E" w:rsidRDefault="0032584E" w:rsidP="002B5818">
      <w:pPr>
        <w:spacing w:after="0" w:line="240" w:lineRule="auto"/>
      </w:pPr>
      <w:r>
        <w:separator/>
      </w:r>
    </w:p>
  </w:footnote>
  <w:footnote w:type="continuationSeparator" w:id="0">
    <w:p w14:paraId="73AA1755" w14:textId="77777777" w:rsidR="0032584E" w:rsidRDefault="0032584E" w:rsidP="002B5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CD0"/>
    <w:multiLevelType w:val="hybridMultilevel"/>
    <w:tmpl w:val="20501D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F41EE"/>
    <w:multiLevelType w:val="hybridMultilevel"/>
    <w:tmpl w:val="0A663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1C14DE"/>
    <w:multiLevelType w:val="hybridMultilevel"/>
    <w:tmpl w:val="927A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B0661"/>
    <w:multiLevelType w:val="hybridMultilevel"/>
    <w:tmpl w:val="C144E8F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5220BCF"/>
    <w:multiLevelType w:val="hybridMultilevel"/>
    <w:tmpl w:val="4FDC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A52543"/>
    <w:multiLevelType w:val="hybridMultilevel"/>
    <w:tmpl w:val="5890F9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BD130D"/>
    <w:multiLevelType w:val="hybridMultilevel"/>
    <w:tmpl w:val="193210C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10454EBF"/>
    <w:multiLevelType w:val="hybridMultilevel"/>
    <w:tmpl w:val="92288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9E2A92"/>
    <w:multiLevelType w:val="hybridMultilevel"/>
    <w:tmpl w:val="ACDAA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8828CB"/>
    <w:multiLevelType w:val="hybridMultilevel"/>
    <w:tmpl w:val="4EFC8FE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2905BE1"/>
    <w:multiLevelType w:val="hybridMultilevel"/>
    <w:tmpl w:val="0116E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5B45C17"/>
    <w:multiLevelType w:val="hybridMultilevel"/>
    <w:tmpl w:val="5F5CB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E406D3"/>
    <w:multiLevelType w:val="hybridMultilevel"/>
    <w:tmpl w:val="F8F6B0D2"/>
    <w:lvl w:ilvl="0" w:tplc="10090001">
      <w:start w:val="1"/>
      <w:numFmt w:val="bullet"/>
      <w:lvlText w:val=""/>
      <w:lvlJc w:val="left"/>
      <w:pPr>
        <w:ind w:left="923" w:hanging="360"/>
      </w:pPr>
      <w:rPr>
        <w:rFonts w:ascii="Symbol" w:hAnsi="Symbol" w:hint="default"/>
      </w:rPr>
    </w:lvl>
    <w:lvl w:ilvl="1" w:tplc="10090003">
      <w:start w:val="1"/>
      <w:numFmt w:val="bullet"/>
      <w:lvlText w:val="o"/>
      <w:lvlJc w:val="left"/>
      <w:pPr>
        <w:ind w:left="1643" w:hanging="360"/>
      </w:pPr>
      <w:rPr>
        <w:rFonts w:ascii="Courier New" w:hAnsi="Courier New" w:cs="Courier New" w:hint="default"/>
      </w:rPr>
    </w:lvl>
    <w:lvl w:ilvl="2" w:tplc="10090005">
      <w:start w:val="1"/>
      <w:numFmt w:val="bullet"/>
      <w:lvlText w:val=""/>
      <w:lvlJc w:val="left"/>
      <w:pPr>
        <w:ind w:left="2363" w:hanging="360"/>
      </w:pPr>
      <w:rPr>
        <w:rFonts w:ascii="Wingdings" w:hAnsi="Wingdings" w:hint="default"/>
      </w:rPr>
    </w:lvl>
    <w:lvl w:ilvl="3" w:tplc="10090001" w:tentative="1">
      <w:start w:val="1"/>
      <w:numFmt w:val="bullet"/>
      <w:lvlText w:val=""/>
      <w:lvlJc w:val="left"/>
      <w:pPr>
        <w:ind w:left="3083" w:hanging="360"/>
      </w:pPr>
      <w:rPr>
        <w:rFonts w:ascii="Symbol" w:hAnsi="Symbol" w:hint="default"/>
      </w:rPr>
    </w:lvl>
    <w:lvl w:ilvl="4" w:tplc="10090003" w:tentative="1">
      <w:start w:val="1"/>
      <w:numFmt w:val="bullet"/>
      <w:lvlText w:val="o"/>
      <w:lvlJc w:val="left"/>
      <w:pPr>
        <w:ind w:left="3803" w:hanging="360"/>
      </w:pPr>
      <w:rPr>
        <w:rFonts w:ascii="Courier New" w:hAnsi="Courier New" w:cs="Courier New" w:hint="default"/>
      </w:rPr>
    </w:lvl>
    <w:lvl w:ilvl="5" w:tplc="10090005" w:tentative="1">
      <w:start w:val="1"/>
      <w:numFmt w:val="bullet"/>
      <w:lvlText w:val=""/>
      <w:lvlJc w:val="left"/>
      <w:pPr>
        <w:ind w:left="4523" w:hanging="360"/>
      </w:pPr>
      <w:rPr>
        <w:rFonts w:ascii="Wingdings" w:hAnsi="Wingdings" w:hint="default"/>
      </w:rPr>
    </w:lvl>
    <w:lvl w:ilvl="6" w:tplc="10090001" w:tentative="1">
      <w:start w:val="1"/>
      <w:numFmt w:val="bullet"/>
      <w:lvlText w:val=""/>
      <w:lvlJc w:val="left"/>
      <w:pPr>
        <w:ind w:left="5243" w:hanging="360"/>
      </w:pPr>
      <w:rPr>
        <w:rFonts w:ascii="Symbol" w:hAnsi="Symbol" w:hint="default"/>
      </w:rPr>
    </w:lvl>
    <w:lvl w:ilvl="7" w:tplc="10090003" w:tentative="1">
      <w:start w:val="1"/>
      <w:numFmt w:val="bullet"/>
      <w:lvlText w:val="o"/>
      <w:lvlJc w:val="left"/>
      <w:pPr>
        <w:ind w:left="5963" w:hanging="360"/>
      </w:pPr>
      <w:rPr>
        <w:rFonts w:ascii="Courier New" w:hAnsi="Courier New" w:cs="Courier New" w:hint="default"/>
      </w:rPr>
    </w:lvl>
    <w:lvl w:ilvl="8" w:tplc="10090005" w:tentative="1">
      <w:start w:val="1"/>
      <w:numFmt w:val="bullet"/>
      <w:lvlText w:val=""/>
      <w:lvlJc w:val="left"/>
      <w:pPr>
        <w:ind w:left="6683" w:hanging="360"/>
      </w:pPr>
      <w:rPr>
        <w:rFonts w:ascii="Wingdings" w:hAnsi="Wingdings" w:hint="default"/>
      </w:rPr>
    </w:lvl>
  </w:abstractNum>
  <w:abstractNum w:abstractNumId="13" w15:restartNumberingAfterBreak="0">
    <w:nsid w:val="18426387"/>
    <w:multiLevelType w:val="hybridMultilevel"/>
    <w:tmpl w:val="A516A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9302B1"/>
    <w:multiLevelType w:val="hybridMultilevel"/>
    <w:tmpl w:val="FAB8226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1D75BA3"/>
    <w:multiLevelType w:val="hybridMultilevel"/>
    <w:tmpl w:val="6D061F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65495D"/>
    <w:multiLevelType w:val="hybridMultilevel"/>
    <w:tmpl w:val="934E7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585E1C"/>
    <w:multiLevelType w:val="hybridMultilevel"/>
    <w:tmpl w:val="08A4C9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BF1E5C"/>
    <w:multiLevelType w:val="hybridMultilevel"/>
    <w:tmpl w:val="49220BD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F">
      <w:start w:val="1"/>
      <w:numFmt w:val="decimal"/>
      <w:lvlText w:val="%3."/>
      <w:lvlJc w:val="left"/>
      <w:pPr>
        <w:ind w:left="2520" w:hanging="360"/>
      </w:pPr>
      <w:rPr>
        <w:rFont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1831D36"/>
    <w:multiLevelType w:val="hybridMultilevel"/>
    <w:tmpl w:val="4D32EA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1A13D39"/>
    <w:multiLevelType w:val="hybridMultilevel"/>
    <w:tmpl w:val="29C49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4C532B"/>
    <w:multiLevelType w:val="hybridMultilevel"/>
    <w:tmpl w:val="BC4C6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5D53D5"/>
    <w:multiLevelType w:val="hybridMultilevel"/>
    <w:tmpl w:val="B4607550"/>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3" w15:restartNumberingAfterBreak="0">
    <w:nsid w:val="37480BC0"/>
    <w:multiLevelType w:val="hybridMultilevel"/>
    <w:tmpl w:val="FE2C6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D31F71"/>
    <w:multiLevelType w:val="hybridMultilevel"/>
    <w:tmpl w:val="D32A9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D036589"/>
    <w:multiLevelType w:val="hybridMultilevel"/>
    <w:tmpl w:val="28FA4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0F18D6"/>
    <w:multiLevelType w:val="hybridMultilevel"/>
    <w:tmpl w:val="D1DEC37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00D070E"/>
    <w:multiLevelType w:val="hybridMultilevel"/>
    <w:tmpl w:val="ABF2F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4D769C"/>
    <w:multiLevelType w:val="hybridMultilevel"/>
    <w:tmpl w:val="20305C28"/>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9" w15:restartNumberingAfterBreak="0">
    <w:nsid w:val="446C2DEF"/>
    <w:multiLevelType w:val="hybridMultilevel"/>
    <w:tmpl w:val="151C59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2C789D"/>
    <w:multiLevelType w:val="hybridMultilevel"/>
    <w:tmpl w:val="D77097D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4B1E743A"/>
    <w:multiLevelType w:val="hybridMultilevel"/>
    <w:tmpl w:val="67208F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0A46440"/>
    <w:multiLevelType w:val="hybridMultilevel"/>
    <w:tmpl w:val="556A52E6"/>
    <w:lvl w:ilvl="0" w:tplc="10090001">
      <w:start w:val="1"/>
      <w:numFmt w:val="bullet"/>
      <w:lvlText w:val=""/>
      <w:lvlJc w:val="left"/>
      <w:pPr>
        <w:ind w:left="780" w:hanging="360"/>
      </w:pPr>
      <w:rPr>
        <w:rFonts w:ascii="Symbol" w:hAnsi="Symbol"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3" w15:restartNumberingAfterBreak="0">
    <w:nsid w:val="51BA09A8"/>
    <w:multiLevelType w:val="hybridMultilevel"/>
    <w:tmpl w:val="5A84E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4660426"/>
    <w:multiLevelType w:val="hybridMultilevel"/>
    <w:tmpl w:val="AED0F2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A028E0"/>
    <w:multiLevelType w:val="hybridMultilevel"/>
    <w:tmpl w:val="BFE693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7CB439B"/>
    <w:multiLevelType w:val="hybridMultilevel"/>
    <w:tmpl w:val="A8CE8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58604A"/>
    <w:multiLevelType w:val="hybridMultilevel"/>
    <w:tmpl w:val="93A22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C7023C"/>
    <w:multiLevelType w:val="hybridMultilevel"/>
    <w:tmpl w:val="C2C0F8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CBB2B93"/>
    <w:multiLevelType w:val="hybridMultilevel"/>
    <w:tmpl w:val="B8763AA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5CC11B8F"/>
    <w:multiLevelType w:val="hybridMultilevel"/>
    <w:tmpl w:val="FBFEF2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45028FE"/>
    <w:multiLevelType w:val="hybridMultilevel"/>
    <w:tmpl w:val="85A81FC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0397F98"/>
    <w:multiLevelType w:val="hybridMultilevel"/>
    <w:tmpl w:val="64EC1B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6F0456"/>
    <w:multiLevelType w:val="hybridMultilevel"/>
    <w:tmpl w:val="049AC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5F35CE"/>
    <w:multiLevelType w:val="hybridMultilevel"/>
    <w:tmpl w:val="72BC0A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74621E10"/>
    <w:multiLevelType w:val="hybridMultilevel"/>
    <w:tmpl w:val="15023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4D02EB6"/>
    <w:multiLevelType w:val="hybridMultilevel"/>
    <w:tmpl w:val="70E43498"/>
    <w:lvl w:ilvl="0" w:tplc="5030AC8A">
      <w:numFmt w:val="bullet"/>
      <w:lvlText w:val="•"/>
      <w:lvlJc w:val="left"/>
      <w:pPr>
        <w:ind w:left="1080" w:hanging="720"/>
      </w:pPr>
      <w:rPr>
        <w:rFonts w:ascii="Avenir LT Std 45 Book" w:eastAsiaTheme="minorHAnsi" w:hAnsi="Avenir LT Std 45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71373F9"/>
    <w:multiLevelType w:val="hybridMultilevel"/>
    <w:tmpl w:val="D0FCD2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9741BE7"/>
    <w:multiLevelType w:val="hybridMultilevel"/>
    <w:tmpl w:val="47B8C8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D046042"/>
    <w:multiLevelType w:val="hybridMultilevel"/>
    <w:tmpl w:val="4274BE04"/>
    <w:lvl w:ilvl="0" w:tplc="4754F138">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sz w:val="32"/>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8"/>
  </w:num>
  <w:num w:numId="2">
    <w:abstractNumId w:val="45"/>
  </w:num>
  <w:num w:numId="3">
    <w:abstractNumId w:val="32"/>
  </w:num>
  <w:num w:numId="4">
    <w:abstractNumId w:val="16"/>
  </w:num>
  <w:num w:numId="5">
    <w:abstractNumId w:val="0"/>
  </w:num>
  <w:num w:numId="6">
    <w:abstractNumId w:val="29"/>
  </w:num>
  <w:num w:numId="7">
    <w:abstractNumId w:val="38"/>
  </w:num>
  <w:num w:numId="8">
    <w:abstractNumId w:val="22"/>
  </w:num>
  <w:num w:numId="9">
    <w:abstractNumId w:val="36"/>
  </w:num>
  <w:num w:numId="10">
    <w:abstractNumId w:val="42"/>
  </w:num>
  <w:num w:numId="11">
    <w:abstractNumId w:val="31"/>
  </w:num>
  <w:num w:numId="12">
    <w:abstractNumId w:val="46"/>
  </w:num>
  <w:num w:numId="13">
    <w:abstractNumId w:val="15"/>
  </w:num>
  <w:num w:numId="14">
    <w:abstractNumId w:val="4"/>
  </w:num>
  <w:num w:numId="15">
    <w:abstractNumId w:val="6"/>
  </w:num>
  <w:num w:numId="16">
    <w:abstractNumId w:val="24"/>
  </w:num>
  <w:num w:numId="17">
    <w:abstractNumId w:val="2"/>
  </w:num>
  <w:num w:numId="18">
    <w:abstractNumId w:val="20"/>
  </w:num>
  <w:num w:numId="19">
    <w:abstractNumId w:val="21"/>
  </w:num>
  <w:num w:numId="20">
    <w:abstractNumId w:val="13"/>
  </w:num>
  <w:num w:numId="21">
    <w:abstractNumId w:val="28"/>
  </w:num>
  <w:num w:numId="22">
    <w:abstractNumId w:val="23"/>
  </w:num>
  <w:num w:numId="23">
    <w:abstractNumId w:val="33"/>
  </w:num>
  <w:num w:numId="24">
    <w:abstractNumId w:val="19"/>
  </w:num>
  <w:num w:numId="25">
    <w:abstractNumId w:val="8"/>
  </w:num>
  <w:num w:numId="26">
    <w:abstractNumId w:val="44"/>
  </w:num>
  <w:num w:numId="27">
    <w:abstractNumId w:val="7"/>
  </w:num>
  <w:num w:numId="28">
    <w:abstractNumId w:val="27"/>
  </w:num>
  <w:num w:numId="29">
    <w:abstractNumId w:val="26"/>
  </w:num>
  <w:num w:numId="30">
    <w:abstractNumId w:val="39"/>
  </w:num>
  <w:num w:numId="31">
    <w:abstractNumId w:val="14"/>
  </w:num>
  <w:num w:numId="32">
    <w:abstractNumId w:val="9"/>
  </w:num>
  <w:num w:numId="33">
    <w:abstractNumId w:val="43"/>
  </w:num>
  <w:num w:numId="34">
    <w:abstractNumId w:val="10"/>
  </w:num>
  <w:num w:numId="35">
    <w:abstractNumId w:val="49"/>
  </w:num>
  <w:num w:numId="36">
    <w:abstractNumId w:val="40"/>
  </w:num>
  <w:num w:numId="37">
    <w:abstractNumId w:val="1"/>
  </w:num>
  <w:num w:numId="38">
    <w:abstractNumId w:val="11"/>
  </w:num>
  <w:num w:numId="39">
    <w:abstractNumId w:val="12"/>
  </w:num>
  <w:num w:numId="40">
    <w:abstractNumId w:val="18"/>
  </w:num>
  <w:num w:numId="41">
    <w:abstractNumId w:val="3"/>
  </w:num>
  <w:num w:numId="42">
    <w:abstractNumId w:val="34"/>
  </w:num>
  <w:num w:numId="43">
    <w:abstractNumId w:val="35"/>
  </w:num>
  <w:num w:numId="44">
    <w:abstractNumId w:val="41"/>
  </w:num>
  <w:num w:numId="45">
    <w:abstractNumId w:val="17"/>
  </w:num>
  <w:num w:numId="46">
    <w:abstractNumId w:val="30"/>
  </w:num>
  <w:num w:numId="47">
    <w:abstractNumId w:val="25"/>
  </w:num>
  <w:num w:numId="48">
    <w:abstractNumId w:val="37"/>
  </w:num>
  <w:num w:numId="49">
    <w:abstractNumId w:val="47"/>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43"/>
    <w:rsid w:val="000119F6"/>
    <w:rsid w:val="00024297"/>
    <w:rsid w:val="00024600"/>
    <w:rsid w:val="00026408"/>
    <w:rsid w:val="0003293B"/>
    <w:rsid w:val="0004093B"/>
    <w:rsid w:val="000428D5"/>
    <w:rsid w:val="00050BC3"/>
    <w:rsid w:val="0007716E"/>
    <w:rsid w:val="000829D1"/>
    <w:rsid w:val="000A1DEE"/>
    <w:rsid w:val="000A21B0"/>
    <w:rsid w:val="000A4DF6"/>
    <w:rsid w:val="000A62CD"/>
    <w:rsid w:val="000B0A87"/>
    <w:rsid w:val="000D24E8"/>
    <w:rsid w:val="001115F5"/>
    <w:rsid w:val="00130B67"/>
    <w:rsid w:val="00153F6A"/>
    <w:rsid w:val="001630B3"/>
    <w:rsid w:val="0017358D"/>
    <w:rsid w:val="001811B2"/>
    <w:rsid w:val="00192923"/>
    <w:rsid w:val="001A7F38"/>
    <w:rsid w:val="001B7AD7"/>
    <w:rsid w:val="001C1245"/>
    <w:rsid w:val="001C36DA"/>
    <w:rsid w:val="001C54B9"/>
    <w:rsid w:val="001E1266"/>
    <w:rsid w:val="001F60DB"/>
    <w:rsid w:val="00202DCA"/>
    <w:rsid w:val="00220810"/>
    <w:rsid w:val="0022165D"/>
    <w:rsid w:val="00236C18"/>
    <w:rsid w:val="00242033"/>
    <w:rsid w:val="00251587"/>
    <w:rsid w:val="00262A05"/>
    <w:rsid w:val="00266CEE"/>
    <w:rsid w:val="00267DB4"/>
    <w:rsid w:val="00286C7C"/>
    <w:rsid w:val="002A6E63"/>
    <w:rsid w:val="002B5818"/>
    <w:rsid w:val="002C147C"/>
    <w:rsid w:val="002C233E"/>
    <w:rsid w:val="002D0943"/>
    <w:rsid w:val="002E354C"/>
    <w:rsid w:val="002F41D1"/>
    <w:rsid w:val="00311790"/>
    <w:rsid w:val="003252A9"/>
    <w:rsid w:val="0032584E"/>
    <w:rsid w:val="00342C67"/>
    <w:rsid w:val="0037597F"/>
    <w:rsid w:val="003A4F8D"/>
    <w:rsid w:val="003C2635"/>
    <w:rsid w:val="003D18D7"/>
    <w:rsid w:val="003D6352"/>
    <w:rsid w:val="003E3158"/>
    <w:rsid w:val="003F257C"/>
    <w:rsid w:val="003F39D0"/>
    <w:rsid w:val="00405450"/>
    <w:rsid w:val="00411629"/>
    <w:rsid w:val="00414E3B"/>
    <w:rsid w:val="00451341"/>
    <w:rsid w:val="00454E21"/>
    <w:rsid w:val="00470A6D"/>
    <w:rsid w:val="00470E27"/>
    <w:rsid w:val="00472348"/>
    <w:rsid w:val="00494830"/>
    <w:rsid w:val="004C0E1A"/>
    <w:rsid w:val="004C2EB8"/>
    <w:rsid w:val="00502869"/>
    <w:rsid w:val="005127A0"/>
    <w:rsid w:val="0051413B"/>
    <w:rsid w:val="00535EF4"/>
    <w:rsid w:val="00556579"/>
    <w:rsid w:val="00561EB1"/>
    <w:rsid w:val="00563C28"/>
    <w:rsid w:val="005642CE"/>
    <w:rsid w:val="00567561"/>
    <w:rsid w:val="0059494D"/>
    <w:rsid w:val="005A3D58"/>
    <w:rsid w:val="005B06CD"/>
    <w:rsid w:val="005C4AFC"/>
    <w:rsid w:val="005E2C0B"/>
    <w:rsid w:val="00602C55"/>
    <w:rsid w:val="006127CC"/>
    <w:rsid w:val="00620BB8"/>
    <w:rsid w:val="006213F2"/>
    <w:rsid w:val="00633BAA"/>
    <w:rsid w:val="00637799"/>
    <w:rsid w:val="00666FD8"/>
    <w:rsid w:val="006743A2"/>
    <w:rsid w:val="006A303B"/>
    <w:rsid w:val="006B08E6"/>
    <w:rsid w:val="006B52BE"/>
    <w:rsid w:val="006E6D04"/>
    <w:rsid w:val="00716A74"/>
    <w:rsid w:val="00717DC9"/>
    <w:rsid w:val="00730AB4"/>
    <w:rsid w:val="00742A13"/>
    <w:rsid w:val="007826A8"/>
    <w:rsid w:val="00794D39"/>
    <w:rsid w:val="00795343"/>
    <w:rsid w:val="00795F30"/>
    <w:rsid w:val="007A0EE9"/>
    <w:rsid w:val="007C2719"/>
    <w:rsid w:val="007D4380"/>
    <w:rsid w:val="007F7001"/>
    <w:rsid w:val="007F740A"/>
    <w:rsid w:val="00805DF2"/>
    <w:rsid w:val="00816CAC"/>
    <w:rsid w:val="00827966"/>
    <w:rsid w:val="00836647"/>
    <w:rsid w:val="00867FD1"/>
    <w:rsid w:val="008A3939"/>
    <w:rsid w:val="008C18C7"/>
    <w:rsid w:val="008C3CDD"/>
    <w:rsid w:val="008F332E"/>
    <w:rsid w:val="009277DB"/>
    <w:rsid w:val="00942F37"/>
    <w:rsid w:val="009576EF"/>
    <w:rsid w:val="00965D00"/>
    <w:rsid w:val="00995ED9"/>
    <w:rsid w:val="009968AE"/>
    <w:rsid w:val="00996E46"/>
    <w:rsid w:val="009C33CF"/>
    <w:rsid w:val="00A036E0"/>
    <w:rsid w:val="00A07129"/>
    <w:rsid w:val="00A36885"/>
    <w:rsid w:val="00A41BF0"/>
    <w:rsid w:val="00A548A9"/>
    <w:rsid w:val="00A606FF"/>
    <w:rsid w:val="00A74B4D"/>
    <w:rsid w:val="00A75D5E"/>
    <w:rsid w:val="00A76BDB"/>
    <w:rsid w:val="00A92A35"/>
    <w:rsid w:val="00AA0B8E"/>
    <w:rsid w:val="00AA5673"/>
    <w:rsid w:val="00AB61F5"/>
    <w:rsid w:val="00AD6166"/>
    <w:rsid w:val="00AD65BC"/>
    <w:rsid w:val="00AE1A0E"/>
    <w:rsid w:val="00B11CEE"/>
    <w:rsid w:val="00B160A3"/>
    <w:rsid w:val="00B219CC"/>
    <w:rsid w:val="00B221A6"/>
    <w:rsid w:val="00B22C29"/>
    <w:rsid w:val="00B54D62"/>
    <w:rsid w:val="00B60DFF"/>
    <w:rsid w:val="00B700BE"/>
    <w:rsid w:val="00B730EA"/>
    <w:rsid w:val="00B74A56"/>
    <w:rsid w:val="00B97917"/>
    <w:rsid w:val="00BA2EA2"/>
    <w:rsid w:val="00BA56D8"/>
    <w:rsid w:val="00BB2FEE"/>
    <w:rsid w:val="00BD62C9"/>
    <w:rsid w:val="00BD73A2"/>
    <w:rsid w:val="00BF1CA6"/>
    <w:rsid w:val="00BF33B4"/>
    <w:rsid w:val="00C240F0"/>
    <w:rsid w:val="00C259C7"/>
    <w:rsid w:val="00C25C5D"/>
    <w:rsid w:val="00C3354B"/>
    <w:rsid w:val="00C8125D"/>
    <w:rsid w:val="00CA08CB"/>
    <w:rsid w:val="00CA305E"/>
    <w:rsid w:val="00CA6DD2"/>
    <w:rsid w:val="00CB561C"/>
    <w:rsid w:val="00CB65A5"/>
    <w:rsid w:val="00CC2F65"/>
    <w:rsid w:val="00CE342F"/>
    <w:rsid w:val="00CF0AF0"/>
    <w:rsid w:val="00D26916"/>
    <w:rsid w:val="00D271E1"/>
    <w:rsid w:val="00D40333"/>
    <w:rsid w:val="00D40884"/>
    <w:rsid w:val="00D45216"/>
    <w:rsid w:val="00D63424"/>
    <w:rsid w:val="00D64BDA"/>
    <w:rsid w:val="00D841FB"/>
    <w:rsid w:val="00D86A9F"/>
    <w:rsid w:val="00D921D1"/>
    <w:rsid w:val="00D92347"/>
    <w:rsid w:val="00D96531"/>
    <w:rsid w:val="00D97928"/>
    <w:rsid w:val="00DA0161"/>
    <w:rsid w:val="00DC4F8B"/>
    <w:rsid w:val="00DC575E"/>
    <w:rsid w:val="00DC63A4"/>
    <w:rsid w:val="00DE07C1"/>
    <w:rsid w:val="00DE4E11"/>
    <w:rsid w:val="00DE69B3"/>
    <w:rsid w:val="00DF64EE"/>
    <w:rsid w:val="00E07AD1"/>
    <w:rsid w:val="00E13704"/>
    <w:rsid w:val="00E40185"/>
    <w:rsid w:val="00E41910"/>
    <w:rsid w:val="00E5005C"/>
    <w:rsid w:val="00E65307"/>
    <w:rsid w:val="00E85AD4"/>
    <w:rsid w:val="00E92246"/>
    <w:rsid w:val="00E9676B"/>
    <w:rsid w:val="00EA558A"/>
    <w:rsid w:val="00EA5F34"/>
    <w:rsid w:val="00EC15BC"/>
    <w:rsid w:val="00ED7F73"/>
    <w:rsid w:val="00EF17C6"/>
    <w:rsid w:val="00F04CEA"/>
    <w:rsid w:val="00F12585"/>
    <w:rsid w:val="00F21F5C"/>
    <w:rsid w:val="00F33C5D"/>
    <w:rsid w:val="00F34276"/>
    <w:rsid w:val="00F573F2"/>
    <w:rsid w:val="00F66866"/>
    <w:rsid w:val="00F72929"/>
    <w:rsid w:val="00F855C3"/>
    <w:rsid w:val="00FA2CA3"/>
    <w:rsid w:val="00FB7373"/>
    <w:rsid w:val="00FC3C80"/>
    <w:rsid w:val="00FD716D"/>
    <w:rsid w:val="00FE2143"/>
    <w:rsid w:val="00FF5960"/>
    <w:rsid w:val="00FF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9380"/>
  <w15:chartTrackingRefBased/>
  <w15:docId w15:val="{C34E53E1-408A-4F32-B5FF-EAF3CA32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CA" w:eastAsia="en-US" w:bidi="ar-SA"/>
      </w:rPr>
    </w:rPrDefault>
    <w:pPrDefault>
      <w:pPr>
        <w:spacing w:before="24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D2"/>
    <w:pPr>
      <w:spacing w:before="0"/>
    </w:pPr>
    <w:rPr>
      <w:rFonts w:ascii="Avenir LT Std 45 Book" w:hAnsi="Avenir LT Std 45 Book"/>
      <w:sz w:val="24"/>
    </w:rPr>
  </w:style>
  <w:style w:type="paragraph" w:styleId="Heading1">
    <w:name w:val="heading 1"/>
    <w:basedOn w:val="Normal"/>
    <w:next w:val="Normal"/>
    <w:link w:val="Heading1Char"/>
    <w:autoRedefine/>
    <w:uiPriority w:val="9"/>
    <w:qFormat/>
    <w:rsid w:val="00FE2143"/>
    <w:pPr>
      <w:keepNext/>
      <w:keepLines/>
      <w:pBdr>
        <w:bottom w:val="single" w:sz="4" w:space="1" w:color="5E172D" w:themeColor="accent1"/>
      </w:pBdr>
      <w:spacing w:before="400" w:after="40" w:line="240" w:lineRule="auto"/>
      <w:outlineLvl w:val="0"/>
    </w:pPr>
    <w:rPr>
      <w:rFonts w:ascii="Avenir LT Std 55 Roman" w:eastAsiaTheme="majorEastAsia" w:hAnsi="Avenir LT Std 55 Roman" w:cstheme="majorBidi"/>
      <w:color w:val="461121" w:themeColor="accent1" w:themeShade="BF"/>
      <w:sz w:val="36"/>
      <w:szCs w:val="36"/>
    </w:rPr>
  </w:style>
  <w:style w:type="paragraph" w:styleId="Heading2">
    <w:name w:val="heading 2"/>
    <w:basedOn w:val="Normal"/>
    <w:next w:val="Normal"/>
    <w:link w:val="Heading2Char"/>
    <w:autoRedefine/>
    <w:uiPriority w:val="9"/>
    <w:unhideWhenUsed/>
    <w:qFormat/>
    <w:rsid w:val="00BA56D8"/>
    <w:pPr>
      <w:keepNext/>
      <w:keepLines/>
      <w:spacing w:before="160" w:after="0" w:line="240" w:lineRule="auto"/>
      <w:outlineLvl w:val="1"/>
    </w:pPr>
    <w:rPr>
      <w:rFonts w:ascii="Avenir LT Std 55 Roman" w:eastAsiaTheme="majorEastAsia" w:hAnsi="Avenir LT Std 55 Roman" w:cstheme="majorBidi"/>
      <w:color w:val="981E32" w:themeColor="accent2"/>
      <w:sz w:val="28"/>
      <w:szCs w:val="28"/>
    </w:rPr>
  </w:style>
  <w:style w:type="paragraph" w:styleId="Heading3">
    <w:name w:val="heading 3"/>
    <w:basedOn w:val="Normal"/>
    <w:next w:val="Normal"/>
    <w:link w:val="Heading3Char"/>
    <w:autoRedefine/>
    <w:uiPriority w:val="9"/>
    <w:unhideWhenUsed/>
    <w:qFormat/>
    <w:rsid w:val="00FE2143"/>
    <w:pPr>
      <w:keepNext/>
      <w:keepLines/>
      <w:spacing w:before="80" w:after="0" w:line="240" w:lineRule="auto"/>
      <w:outlineLvl w:val="2"/>
    </w:pPr>
    <w:rPr>
      <w:rFonts w:ascii="Avenir LT Std 55 Roman" w:eastAsiaTheme="majorEastAsia" w:hAnsi="Avenir LT Std 55 Roman" w:cstheme="majorBidi"/>
      <w:color w:val="606060" w:themeColor="text1" w:themeTint="BF"/>
      <w:sz w:val="26"/>
      <w:szCs w:val="26"/>
    </w:rPr>
  </w:style>
  <w:style w:type="paragraph" w:styleId="Heading4">
    <w:name w:val="heading 4"/>
    <w:basedOn w:val="Normal"/>
    <w:next w:val="Normal"/>
    <w:link w:val="Heading4Char"/>
    <w:autoRedefine/>
    <w:uiPriority w:val="9"/>
    <w:unhideWhenUsed/>
    <w:qFormat/>
    <w:rsid w:val="00FE2143"/>
    <w:pPr>
      <w:keepNext/>
      <w:keepLines/>
      <w:spacing w:before="80" w:after="0"/>
      <w:outlineLvl w:val="3"/>
    </w:pPr>
    <w:rPr>
      <w:rFonts w:ascii="Avenir LT Std 55 Roman" w:eastAsiaTheme="majorEastAsia" w:hAnsi="Avenir LT Std 55 Roman" w:cstheme="majorBidi"/>
      <w:szCs w:val="24"/>
    </w:rPr>
  </w:style>
  <w:style w:type="paragraph" w:styleId="Heading5">
    <w:name w:val="heading 5"/>
    <w:basedOn w:val="Normal"/>
    <w:next w:val="Normal"/>
    <w:link w:val="Heading5Char"/>
    <w:autoRedefine/>
    <w:uiPriority w:val="9"/>
    <w:unhideWhenUsed/>
    <w:qFormat/>
    <w:rsid w:val="00FE2143"/>
    <w:pPr>
      <w:keepNext/>
      <w:keepLines/>
      <w:spacing w:before="80" w:after="0"/>
      <w:outlineLvl w:val="4"/>
    </w:pPr>
    <w:rPr>
      <w:rFonts w:ascii="Avenir LT Std 55 Roman" w:eastAsiaTheme="majorEastAsia" w:hAnsi="Avenir LT Std 55 Roman" w:cstheme="majorBidi"/>
      <w:i/>
      <w:iCs/>
      <w:sz w:val="22"/>
      <w:szCs w:val="22"/>
    </w:rPr>
  </w:style>
  <w:style w:type="paragraph" w:styleId="Heading6">
    <w:name w:val="heading 6"/>
    <w:basedOn w:val="Normal"/>
    <w:next w:val="Normal"/>
    <w:link w:val="Heading6Char"/>
    <w:uiPriority w:val="9"/>
    <w:semiHidden/>
    <w:unhideWhenUsed/>
    <w:qFormat/>
    <w:rsid w:val="00FE2143"/>
    <w:pPr>
      <w:keepNext/>
      <w:keepLines/>
      <w:spacing w:before="80" w:after="0"/>
      <w:outlineLvl w:val="5"/>
    </w:pPr>
    <w:rPr>
      <w:rFonts w:asciiTheme="majorHAnsi" w:eastAsiaTheme="majorEastAsia" w:hAnsiTheme="majorHAnsi" w:cstheme="majorBidi"/>
      <w:color w:val="757575" w:themeColor="text1" w:themeTint="A6"/>
      <w:sz w:val="21"/>
    </w:rPr>
  </w:style>
  <w:style w:type="paragraph" w:styleId="Heading7">
    <w:name w:val="heading 7"/>
    <w:basedOn w:val="Normal"/>
    <w:next w:val="Normal"/>
    <w:link w:val="Heading7Char"/>
    <w:uiPriority w:val="9"/>
    <w:semiHidden/>
    <w:unhideWhenUsed/>
    <w:qFormat/>
    <w:rsid w:val="00FE2143"/>
    <w:pPr>
      <w:keepNext/>
      <w:keepLines/>
      <w:spacing w:before="80" w:after="0"/>
      <w:outlineLvl w:val="6"/>
    </w:pPr>
    <w:rPr>
      <w:rFonts w:asciiTheme="majorHAnsi" w:eastAsiaTheme="majorEastAsia" w:hAnsiTheme="majorHAnsi" w:cstheme="majorBidi"/>
      <w:i/>
      <w:iCs/>
      <w:color w:val="757575" w:themeColor="text1" w:themeTint="A6"/>
      <w:sz w:val="21"/>
    </w:rPr>
  </w:style>
  <w:style w:type="paragraph" w:styleId="Heading8">
    <w:name w:val="heading 8"/>
    <w:basedOn w:val="Normal"/>
    <w:next w:val="Normal"/>
    <w:link w:val="Heading8Char"/>
    <w:uiPriority w:val="9"/>
    <w:semiHidden/>
    <w:unhideWhenUsed/>
    <w:qFormat/>
    <w:rsid w:val="00FE2143"/>
    <w:pPr>
      <w:keepNext/>
      <w:keepLines/>
      <w:spacing w:before="80" w:after="0"/>
      <w:outlineLvl w:val="7"/>
    </w:pPr>
    <w:rPr>
      <w:rFonts w:asciiTheme="majorHAnsi" w:eastAsiaTheme="majorEastAsia" w:hAnsiTheme="majorHAnsi" w:cstheme="majorBidi"/>
      <w:smallCaps/>
      <w:color w:val="757575" w:themeColor="text1" w:themeTint="A6"/>
      <w:sz w:val="21"/>
    </w:rPr>
  </w:style>
  <w:style w:type="paragraph" w:styleId="Heading9">
    <w:name w:val="heading 9"/>
    <w:basedOn w:val="Normal"/>
    <w:next w:val="Normal"/>
    <w:link w:val="Heading9Char"/>
    <w:uiPriority w:val="9"/>
    <w:semiHidden/>
    <w:unhideWhenUsed/>
    <w:qFormat/>
    <w:rsid w:val="00FE2143"/>
    <w:pPr>
      <w:keepNext/>
      <w:keepLines/>
      <w:spacing w:before="80" w:after="0"/>
      <w:outlineLvl w:val="8"/>
    </w:pPr>
    <w:rPr>
      <w:rFonts w:asciiTheme="majorHAnsi" w:eastAsiaTheme="majorEastAsia" w:hAnsiTheme="majorHAnsi" w:cstheme="majorBidi"/>
      <w:i/>
      <w:iCs/>
      <w:smallCaps/>
      <w:color w:val="757575" w:themeColor="text1" w:themeTint="A6"/>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43"/>
    <w:rPr>
      <w:rFonts w:ascii="Avenir LT Std 55 Roman" w:eastAsiaTheme="majorEastAsia" w:hAnsi="Avenir LT Std 55 Roman" w:cstheme="majorBidi"/>
      <w:color w:val="461121" w:themeColor="accent1" w:themeShade="BF"/>
      <w:sz w:val="36"/>
      <w:szCs w:val="36"/>
    </w:rPr>
  </w:style>
  <w:style w:type="character" w:customStyle="1" w:styleId="Heading2Char">
    <w:name w:val="Heading 2 Char"/>
    <w:basedOn w:val="DefaultParagraphFont"/>
    <w:link w:val="Heading2"/>
    <w:uiPriority w:val="9"/>
    <w:rsid w:val="00BA56D8"/>
    <w:rPr>
      <w:rFonts w:ascii="Avenir LT Std 55 Roman" w:eastAsiaTheme="majorEastAsia" w:hAnsi="Avenir LT Std 55 Roman" w:cstheme="majorBidi"/>
      <w:color w:val="981E32" w:themeColor="accent2"/>
      <w:sz w:val="28"/>
      <w:szCs w:val="28"/>
    </w:rPr>
  </w:style>
  <w:style w:type="character" w:customStyle="1" w:styleId="Heading3Char">
    <w:name w:val="Heading 3 Char"/>
    <w:basedOn w:val="DefaultParagraphFont"/>
    <w:link w:val="Heading3"/>
    <w:uiPriority w:val="9"/>
    <w:rsid w:val="00FE2143"/>
    <w:rPr>
      <w:rFonts w:ascii="Avenir LT Std 55 Roman" w:eastAsiaTheme="majorEastAsia" w:hAnsi="Avenir LT Std 55 Roman" w:cstheme="majorBidi"/>
      <w:color w:val="606060" w:themeColor="text1" w:themeTint="BF"/>
      <w:sz w:val="26"/>
      <w:szCs w:val="26"/>
    </w:rPr>
  </w:style>
  <w:style w:type="character" w:customStyle="1" w:styleId="Heading4Char">
    <w:name w:val="Heading 4 Char"/>
    <w:basedOn w:val="DefaultParagraphFont"/>
    <w:link w:val="Heading4"/>
    <w:uiPriority w:val="9"/>
    <w:rsid w:val="00FE2143"/>
    <w:rPr>
      <w:rFonts w:ascii="Avenir LT Std 55 Roman" w:eastAsiaTheme="majorEastAsia" w:hAnsi="Avenir LT Std 55 Roman" w:cstheme="majorBidi"/>
      <w:sz w:val="24"/>
      <w:szCs w:val="24"/>
    </w:rPr>
  </w:style>
  <w:style w:type="character" w:customStyle="1" w:styleId="Heading5Char">
    <w:name w:val="Heading 5 Char"/>
    <w:basedOn w:val="DefaultParagraphFont"/>
    <w:link w:val="Heading5"/>
    <w:uiPriority w:val="9"/>
    <w:rsid w:val="00FE2143"/>
    <w:rPr>
      <w:rFonts w:ascii="Avenir LT Std 55 Roman" w:eastAsiaTheme="majorEastAsia" w:hAnsi="Avenir LT Std 55 Roman" w:cstheme="majorBidi"/>
      <w:i/>
      <w:iCs/>
      <w:sz w:val="22"/>
      <w:szCs w:val="22"/>
    </w:rPr>
  </w:style>
  <w:style w:type="character" w:customStyle="1" w:styleId="Heading6Char">
    <w:name w:val="Heading 6 Char"/>
    <w:basedOn w:val="DefaultParagraphFont"/>
    <w:link w:val="Heading6"/>
    <w:uiPriority w:val="9"/>
    <w:semiHidden/>
    <w:rsid w:val="00FE2143"/>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E2143"/>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E2143"/>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E2143"/>
    <w:rPr>
      <w:rFonts w:asciiTheme="majorHAnsi" w:eastAsiaTheme="majorEastAsia" w:hAnsiTheme="majorHAnsi" w:cstheme="majorBidi"/>
      <w:i/>
      <w:iCs/>
      <w:smallCaps/>
      <w:color w:val="757575" w:themeColor="text1" w:themeTint="A6"/>
    </w:rPr>
  </w:style>
  <w:style w:type="paragraph" w:styleId="Caption">
    <w:name w:val="caption"/>
    <w:basedOn w:val="Normal"/>
    <w:next w:val="Normal"/>
    <w:uiPriority w:val="35"/>
    <w:semiHidden/>
    <w:unhideWhenUsed/>
    <w:qFormat/>
    <w:rsid w:val="00FE2143"/>
    <w:pPr>
      <w:spacing w:line="240" w:lineRule="auto"/>
    </w:pPr>
    <w:rPr>
      <w:b/>
      <w:bCs/>
      <w:color w:val="606060" w:themeColor="text1" w:themeTint="BF"/>
      <w:sz w:val="20"/>
      <w:szCs w:val="20"/>
    </w:rPr>
  </w:style>
  <w:style w:type="paragraph" w:styleId="Title">
    <w:name w:val="Title"/>
    <w:basedOn w:val="Normal"/>
    <w:next w:val="Normal"/>
    <w:link w:val="TitleChar"/>
    <w:autoRedefine/>
    <w:uiPriority w:val="10"/>
    <w:qFormat/>
    <w:rsid w:val="00F12585"/>
    <w:pPr>
      <w:spacing w:after="0" w:line="216" w:lineRule="auto"/>
      <w:contextualSpacing/>
    </w:pPr>
    <w:rPr>
      <w:rFonts w:ascii="Avenir LT Std 55 Roman" w:eastAsiaTheme="majorEastAsia" w:hAnsi="Avenir LT Std 55 Roman" w:cstheme="majorBidi"/>
      <w:color w:val="461121" w:themeColor="accent1" w:themeShade="BF"/>
      <w:spacing w:val="-7"/>
      <w:sz w:val="56"/>
      <w:szCs w:val="80"/>
    </w:rPr>
  </w:style>
  <w:style w:type="character" w:customStyle="1" w:styleId="TitleChar">
    <w:name w:val="Title Char"/>
    <w:basedOn w:val="DefaultParagraphFont"/>
    <w:link w:val="Title"/>
    <w:uiPriority w:val="10"/>
    <w:rsid w:val="00F12585"/>
    <w:rPr>
      <w:rFonts w:ascii="Avenir LT Std 55 Roman" w:eastAsiaTheme="majorEastAsia" w:hAnsi="Avenir LT Std 55 Roman" w:cstheme="majorBidi"/>
      <w:color w:val="461121" w:themeColor="accent1" w:themeShade="BF"/>
      <w:spacing w:val="-7"/>
      <w:sz w:val="56"/>
      <w:szCs w:val="80"/>
    </w:rPr>
  </w:style>
  <w:style w:type="paragraph" w:styleId="Subtitle">
    <w:name w:val="Subtitle"/>
    <w:basedOn w:val="Normal"/>
    <w:next w:val="Normal"/>
    <w:link w:val="SubtitleChar"/>
    <w:uiPriority w:val="11"/>
    <w:qFormat/>
    <w:rsid w:val="00FE2143"/>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E2143"/>
    <w:rPr>
      <w:rFonts w:asciiTheme="majorHAnsi" w:eastAsiaTheme="majorEastAsia" w:hAnsiTheme="majorHAnsi" w:cstheme="majorBidi"/>
      <w:color w:val="606060" w:themeColor="text1" w:themeTint="BF"/>
      <w:sz w:val="30"/>
      <w:szCs w:val="30"/>
    </w:rPr>
  </w:style>
  <w:style w:type="character" w:styleId="Strong">
    <w:name w:val="Strong"/>
    <w:basedOn w:val="DefaultParagraphFont"/>
    <w:uiPriority w:val="22"/>
    <w:qFormat/>
    <w:rsid w:val="00FE2143"/>
    <w:rPr>
      <w:b/>
      <w:bCs/>
    </w:rPr>
  </w:style>
  <w:style w:type="character" w:styleId="Emphasis">
    <w:name w:val="Emphasis"/>
    <w:basedOn w:val="DefaultParagraphFont"/>
    <w:uiPriority w:val="20"/>
    <w:qFormat/>
    <w:rsid w:val="00FE2143"/>
    <w:rPr>
      <w:i/>
      <w:iCs/>
    </w:rPr>
  </w:style>
  <w:style w:type="paragraph" w:styleId="NoSpacing">
    <w:name w:val="No Spacing"/>
    <w:link w:val="NoSpacingChar"/>
    <w:uiPriority w:val="1"/>
    <w:qFormat/>
    <w:rsid w:val="00FE2143"/>
    <w:pPr>
      <w:spacing w:after="0" w:line="240" w:lineRule="auto"/>
    </w:pPr>
    <w:rPr>
      <w:rFonts w:ascii="Arial" w:hAnsi="Arial"/>
    </w:rPr>
  </w:style>
  <w:style w:type="character" w:customStyle="1" w:styleId="NoSpacingChar">
    <w:name w:val="No Spacing Char"/>
    <w:basedOn w:val="DefaultParagraphFont"/>
    <w:link w:val="NoSpacing"/>
    <w:uiPriority w:val="1"/>
    <w:rsid w:val="00FE2143"/>
    <w:rPr>
      <w:rFonts w:ascii="Arial" w:hAnsi="Arial"/>
    </w:rPr>
  </w:style>
  <w:style w:type="paragraph" w:styleId="ListParagraph">
    <w:name w:val="List Paragraph"/>
    <w:basedOn w:val="Normal"/>
    <w:uiPriority w:val="34"/>
    <w:qFormat/>
    <w:rsid w:val="00FE2143"/>
    <w:pPr>
      <w:ind w:left="720"/>
      <w:contextualSpacing/>
    </w:pPr>
  </w:style>
  <w:style w:type="paragraph" w:styleId="Quote">
    <w:name w:val="Quote"/>
    <w:basedOn w:val="Normal"/>
    <w:next w:val="Normal"/>
    <w:link w:val="QuoteChar"/>
    <w:uiPriority w:val="29"/>
    <w:qFormat/>
    <w:rsid w:val="00FE2143"/>
    <w:pPr>
      <w:spacing w:after="240" w:line="252" w:lineRule="auto"/>
      <w:ind w:left="864" w:right="864"/>
      <w:jc w:val="center"/>
    </w:pPr>
    <w:rPr>
      <w:rFonts w:asciiTheme="minorHAnsi" w:hAnsiTheme="minorHAnsi"/>
      <w:i/>
      <w:iCs/>
      <w:sz w:val="21"/>
    </w:rPr>
  </w:style>
  <w:style w:type="character" w:customStyle="1" w:styleId="QuoteChar">
    <w:name w:val="Quote Char"/>
    <w:basedOn w:val="DefaultParagraphFont"/>
    <w:link w:val="Quote"/>
    <w:uiPriority w:val="29"/>
    <w:rsid w:val="00FE2143"/>
    <w:rPr>
      <w:i/>
      <w:iCs/>
    </w:rPr>
  </w:style>
  <w:style w:type="paragraph" w:styleId="IntenseQuote">
    <w:name w:val="Intense Quote"/>
    <w:basedOn w:val="Normal"/>
    <w:next w:val="Normal"/>
    <w:link w:val="IntenseQuoteChar"/>
    <w:uiPriority w:val="30"/>
    <w:qFormat/>
    <w:rsid w:val="00FE2143"/>
    <w:pPr>
      <w:spacing w:before="100" w:beforeAutospacing="1" w:after="240"/>
      <w:ind w:left="864" w:right="864"/>
      <w:jc w:val="center"/>
    </w:pPr>
    <w:rPr>
      <w:rFonts w:asciiTheme="majorHAnsi" w:eastAsiaTheme="majorEastAsia" w:hAnsiTheme="majorHAnsi" w:cstheme="majorBidi"/>
      <w:color w:val="5E172D" w:themeColor="accent1"/>
      <w:sz w:val="28"/>
      <w:szCs w:val="28"/>
    </w:rPr>
  </w:style>
  <w:style w:type="character" w:customStyle="1" w:styleId="IntenseQuoteChar">
    <w:name w:val="Intense Quote Char"/>
    <w:basedOn w:val="DefaultParagraphFont"/>
    <w:link w:val="IntenseQuote"/>
    <w:uiPriority w:val="30"/>
    <w:rsid w:val="00FE2143"/>
    <w:rPr>
      <w:rFonts w:asciiTheme="majorHAnsi" w:eastAsiaTheme="majorEastAsia" w:hAnsiTheme="majorHAnsi" w:cstheme="majorBidi"/>
      <w:color w:val="5E172D" w:themeColor="accent1"/>
      <w:sz w:val="28"/>
      <w:szCs w:val="28"/>
    </w:rPr>
  </w:style>
  <w:style w:type="character" w:styleId="SubtleEmphasis">
    <w:name w:val="Subtle Emphasis"/>
    <w:basedOn w:val="DefaultParagraphFont"/>
    <w:uiPriority w:val="19"/>
    <w:qFormat/>
    <w:rsid w:val="00FE2143"/>
    <w:rPr>
      <w:i/>
      <w:iCs/>
      <w:color w:val="757575" w:themeColor="text1" w:themeTint="A6"/>
    </w:rPr>
  </w:style>
  <w:style w:type="character" w:styleId="IntenseEmphasis">
    <w:name w:val="Intense Emphasis"/>
    <w:basedOn w:val="DefaultParagraphFont"/>
    <w:uiPriority w:val="21"/>
    <w:qFormat/>
    <w:rsid w:val="00FE2143"/>
    <w:rPr>
      <w:b/>
      <w:bCs/>
      <w:i/>
      <w:iCs/>
    </w:rPr>
  </w:style>
  <w:style w:type="character" w:styleId="SubtleReference">
    <w:name w:val="Subtle Reference"/>
    <w:basedOn w:val="DefaultParagraphFont"/>
    <w:uiPriority w:val="31"/>
    <w:qFormat/>
    <w:rsid w:val="00FE2143"/>
    <w:rPr>
      <w:smallCaps/>
      <w:color w:val="606060" w:themeColor="text1" w:themeTint="BF"/>
    </w:rPr>
  </w:style>
  <w:style w:type="character" w:styleId="IntenseReference">
    <w:name w:val="Intense Reference"/>
    <w:basedOn w:val="DefaultParagraphFont"/>
    <w:uiPriority w:val="32"/>
    <w:qFormat/>
    <w:rsid w:val="00FE2143"/>
    <w:rPr>
      <w:b/>
      <w:bCs/>
      <w:smallCaps/>
      <w:u w:val="single"/>
    </w:rPr>
  </w:style>
  <w:style w:type="character" w:styleId="BookTitle">
    <w:name w:val="Book Title"/>
    <w:basedOn w:val="DefaultParagraphFont"/>
    <w:uiPriority w:val="33"/>
    <w:qFormat/>
    <w:rsid w:val="00FE2143"/>
    <w:rPr>
      <w:b/>
      <w:bCs/>
      <w:smallCaps/>
    </w:rPr>
  </w:style>
  <w:style w:type="paragraph" w:styleId="TOCHeading">
    <w:name w:val="TOC Heading"/>
    <w:basedOn w:val="Heading1"/>
    <w:next w:val="Normal"/>
    <w:uiPriority w:val="39"/>
    <w:unhideWhenUsed/>
    <w:qFormat/>
    <w:rsid w:val="00FE2143"/>
    <w:pPr>
      <w:outlineLvl w:val="9"/>
    </w:pPr>
  </w:style>
  <w:style w:type="paragraph" w:customStyle="1" w:styleId="Default">
    <w:name w:val="Default"/>
    <w:rsid w:val="001C54B9"/>
    <w:pPr>
      <w:autoSpaceDE w:val="0"/>
      <w:autoSpaceDN w:val="0"/>
      <w:adjustRightInd w:val="0"/>
      <w:spacing w:before="0" w:after="0" w:line="240" w:lineRule="auto"/>
    </w:pPr>
    <w:rPr>
      <w:rFonts w:ascii="Avenir LT Std 45 Book" w:hAnsi="Avenir LT Std 45 Book" w:cs="Avenir LT Std 45 Book"/>
      <w:color w:val="000000"/>
      <w:sz w:val="24"/>
      <w:szCs w:val="24"/>
    </w:rPr>
  </w:style>
  <w:style w:type="character" w:styleId="Hyperlink">
    <w:name w:val="Hyperlink"/>
    <w:basedOn w:val="DefaultParagraphFont"/>
    <w:uiPriority w:val="99"/>
    <w:unhideWhenUsed/>
    <w:rsid w:val="00C240F0"/>
    <w:rPr>
      <w:color w:val="AD5416" w:themeColor="hyperlink"/>
      <w:u w:val="single"/>
    </w:rPr>
  </w:style>
  <w:style w:type="character" w:styleId="CommentReference">
    <w:name w:val="annotation reference"/>
    <w:basedOn w:val="DefaultParagraphFont"/>
    <w:uiPriority w:val="99"/>
    <w:semiHidden/>
    <w:unhideWhenUsed/>
    <w:rsid w:val="00CC2F65"/>
    <w:rPr>
      <w:sz w:val="16"/>
      <w:szCs w:val="16"/>
    </w:rPr>
  </w:style>
  <w:style w:type="paragraph" w:styleId="CommentText">
    <w:name w:val="annotation text"/>
    <w:basedOn w:val="Normal"/>
    <w:link w:val="CommentTextChar"/>
    <w:uiPriority w:val="99"/>
    <w:semiHidden/>
    <w:unhideWhenUsed/>
    <w:rsid w:val="00CC2F65"/>
    <w:pPr>
      <w:spacing w:line="240" w:lineRule="auto"/>
    </w:pPr>
    <w:rPr>
      <w:sz w:val="20"/>
      <w:szCs w:val="20"/>
    </w:rPr>
  </w:style>
  <w:style w:type="character" w:customStyle="1" w:styleId="CommentTextChar">
    <w:name w:val="Comment Text Char"/>
    <w:basedOn w:val="DefaultParagraphFont"/>
    <w:link w:val="CommentText"/>
    <w:uiPriority w:val="99"/>
    <w:semiHidden/>
    <w:rsid w:val="00CC2F65"/>
    <w:rPr>
      <w:rFonts w:ascii="Avenir LT Std 45 Book" w:hAnsi="Avenir LT Std 45 Book"/>
      <w:sz w:val="20"/>
      <w:szCs w:val="20"/>
    </w:rPr>
  </w:style>
  <w:style w:type="paragraph" w:styleId="BalloonText">
    <w:name w:val="Balloon Text"/>
    <w:basedOn w:val="Normal"/>
    <w:link w:val="BalloonTextChar"/>
    <w:uiPriority w:val="99"/>
    <w:semiHidden/>
    <w:unhideWhenUsed/>
    <w:rsid w:val="00CC2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F65"/>
    <w:rPr>
      <w:rFonts w:ascii="Segoe UI" w:hAnsi="Segoe UI" w:cs="Segoe UI"/>
      <w:sz w:val="18"/>
      <w:szCs w:val="18"/>
    </w:rPr>
  </w:style>
  <w:style w:type="table" w:styleId="TableGrid">
    <w:name w:val="Table Grid"/>
    <w:basedOn w:val="TableNormal"/>
    <w:uiPriority w:val="39"/>
    <w:rsid w:val="00F855C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B581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18"/>
    <w:rPr>
      <w:rFonts w:ascii="Avenir LT Std 45 Book" w:hAnsi="Avenir LT Std 45 Book"/>
      <w:sz w:val="24"/>
    </w:rPr>
  </w:style>
  <w:style w:type="paragraph" w:styleId="Footer">
    <w:name w:val="footer"/>
    <w:basedOn w:val="Normal"/>
    <w:link w:val="FooterChar"/>
    <w:uiPriority w:val="99"/>
    <w:unhideWhenUsed/>
    <w:rsid w:val="002B5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18"/>
    <w:rPr>
      <w:rFonts w:ascii="Avenir LT Std 45 Book" w:hAnsi="Avenir LT Std 45 Book"/>
      <w:sz w:val="24"/>
    </w:rPr>
  </w:style>
  <w:style w:type="table" w:styleId="GridTable1Light">
    <w:name w:val="Grid Table 1 Light"/>
    <w:basedOn w:val="TableNormal"/>
    <w:uiPriority w:val="46"/>
    <w:rsid w:val="00F34276"/>
    <w:pPr>
      <w:spacing w:after="0" w:line="240" w:lineRule="auto"/>
    </w:pPr>
    <w:tblPr>
      <w:tblStyleRowBandSize w:val="1"/>
      <w:tblStyleColBandSize w:val="1"/>
      <w:tblBorders>
        <w:top w:val="single" w:sz="4" w:space="0" w:color="AAAAAA" w:themeColor="text1" w:themeTint="66"/>
        <w:left w:val="single" w:sz="4" w:space="0" w:color="AAAAAA" w:themeColor="text1" w:themeTint="66"/>
        <w:bottom w:val="single" w:sz="4" w:space="0" w:color="AAAAAA" w:themeColor="text1" w:themeTint="66"/>
        <w:right w:val="single" w:sz="4" w:space="0" w:color="AAAAAA" w:themeColor="text1" w:themeTint="66"/>
        <w:insideH w:val="single" w:sz="4" w:space="0" w:color="AAAAAA" w:themeColor="text1" w:themeTint="66"/>
        <w:insideV w:val="single" w:sz="4" w:space="0" w:color="AAAAAA" w:themeColor="text1" w:themeTint="66"/>
      </w:tblBorders>
    </w:tblPr>
    <w:tblStylePr w:type="firstRow">
      <w:rPr>
        <w:b/>
        <w:bCs/>
      </w:rPr>
      <w:tblPr/>
      <w:tcPr>
        <w:tcBorders>
          <w:bottom w:val="single" w:sz="12" w:space="0" w:color="808080" w:themeColor="text1" w:themeTint="99"/>
        </w:tcBorders>
      </w:tcPr>
    </w:tblStylePr>
    <w:tblStylePr w:type="lastRow">
      <w:rPr>
        <w:b/>
        <w:bCs/>
      </w:rPr>
      <w:tblPr/>
      <w:tcPr>
        <w:tcBorders>
          <w:top w:val="double" w:sz="2" w:space="0" w:color="808080"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1115F5"/>
    <w:rPr>
      <w:b/>
      <w:bCs/>
    </w:rPr>
  </w:style>
  <w:style w:type="character" w:customStyle="1" w:styleId="CommentSubjectChar">
    <w:name w:val="Comment Subject Char"/>
    <w:basedOn w:val="CommentTextChar"/>
    <w:link w:val="CommentSubject"/>
    <w:uiPriority w:val="99"/>
    <w:semiHidden/>
    <w:rsid w:val="001115F5"/>
    <w:rPr>
      <w:rFonts w:ascii="Avenir LT Std 45 Book" w:hAnsi="Avenir LT Std 45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mohawkcollege.ca/centre-teaching-learning/apps/UDL/courseassessment/" TargetMode="External"/><Relationship Id="rId18" Type="http://schemas.openxmlformats.org/officeDocument/2006/relationships/hyperlink" Target="http://files.eric.ed.gov/fulltext/EJ822094.pdf" TargetMode="External"/><Relationship Id="rId26" Type="http://schemas.openxmlformats.org/officeDocument/2006/relationships/hyperlink" Target="http://josotl.indiana.edu/article/view/2151/2058" TargetMode="External"/><Relationship Id="rId39" Type="http://schemas.openxmlformats.org/officeDocument/2006/relationships/hyperlink" Target="https://www.mohawkcollege.ca/employees/centre-for-teaching-learning/universal-design-for-learning/universal-design-for-0" TargetMode="External"/><Relationship Id="rId21" Type="http://schemas.openxmlformats.org/officeDocument/2006/relationships/hyperlink" Target="http://www.mohawkcollege.ca/sites/default/files/Reports%20and%20Documents/mohawk-college-strategic-plan-2016.pdf" TargetMode="External"/><Relationship Id="rId34" Type="http://schemas.openxmlformats.org/officeDocument/2006/relationships/hyperlink" Target="http://legacy.mohawkcollege.ca/Assets/Policies/Program+Quality+Policy.pdf" TargetMode="External"/><Relationship Id="rId42" Type="http://schemas.openxmlformats.org/officeDocument/2006/relationships/hyperlink" Target="https://www.mohawkcollege.ca/about-mohawk/accessibility/tools-and-resources" TargetMode="External"/><Relationship Id="rId47" Type="http://schemas.openxmlformats.org/officeDocument/2006/relationships/hyperlink" Target="https://www.mohawkcollege.ca/employees/centre-for-teaching-learning/universal-design-for-learning/universal-design-for-0/course" TargetMode="External"/><Relationship Id="rId50" Type="http://schemas.openxmlformats.org/officeDocument/2006/relationships/hyperlink" Target="https://www.mohawkcollege.ca/employees/centre-for-teaching-learning/curriculum-development/how-to-develop-assessment-tasks" TargetMode="External"/><Relationship Id="rId55" Type="http://schemas.openxmlformats.org/officeDocument/2006/relationships/hyperlink" Target="https://www.mohawkcollege.ca/learning-technologies/rubric-desig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s.b.ebscohost.com/eds/pdfviewer/pdfviewer?vid=6&amp;sid=b6bd194b-963f-4fb0-820b-d564bd4f49ab%40sessionmgr102" TargetMode="External"/><Relationship Id="rId20" Type="http://schemas.openxmlformats.org/officeDocument/2006/relationships/hyperlink" Target="http://www.mohawkcollege.ca/employees/centre-for-teaching-learning/universal-design-for-learning/universal-design-for-learning" TargetMode="External"/><Relationship Id="rId29" Type="http://schemas.openxmlformats.org/officeDocument/2006/relationships/diagramQuickStyle" Target="diagrams/quickStyle1.xml"/><Relationship Id="rId41" Type="http://schemas.openxmlformats.org/officeDocument/2006/relationships/hyperlink" Target="https://www.mohawkcollege.ca/employees/centre-for-teaching-learning/about-ctl/ctl-staff-directory" TargetMode="External"/><Relationship Id="rId54" Type="http://schemas.openxmlformats.org/officeDocument/2006/relationships/hyperlink" Target="https://www.mohawkcollege.ca/employees/centre-for-teaching-learning/curriculum-development/how-to-develop-assessment-task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awkcollege.ca/employees/centre-for-teaching-learning/universal-design-for-learning/universal-design-for-0/elearn" TargetMode="External"/><Relationship Id="rId24" Type="http://schemas.openxmlformats.org/officeDocument/2006/relationships/hyperlink" Target="https://www.ontario.ca/page/accessibility-rules-school-libraries" TargetMode="External"/><Relationship Id="rId32" Type="http://schemas.openxmlformats.org/officeDocument/2006/relationships/hyperlink" Target="http://legacy.mohawkcollege.ca/Assets/Policies/Program+Quality+Policy.pdf" TargetMode="External"/><Relationship Id="rId37" Type="http://schemas.openxmlformats.org/officeDocument/2006/relationships/hyperlink" Target="http://web.mohawkcollege.ca/centre-teaching-learning/apps/UDL/courseassessment/" TargetMode="External"/><Relationship Id="rId40" Type="http://schemas.openxmlformats.org/officeDocument/2006/relationships/hyperlink" Target="https://www.mohawkcollege.ca/student-life/library/get-help/research-help" TargetMode="External"/><Relationship Id="rId45" Type="http://schemas.openxmlformats.org/officeDocument/2006/relationships/hyperlink" Target="https://www.mohawkcollege.ca/learning-technologies/teaching-large-classes" TargetMode="External"/><Relationship Id="rId53" Type="http://schemas.openxmlformats.org/officeDocument/2006/relationships/hyperlink" Target="https://www.mohawkcollege.ca/employees/centre-for-teaching-learning/curriculum-development/how-to-write-course-learning-outcomes" TargetMode="External"/><Relationship Id="rId58" Type="http://schemas.openxmlformats.org/officeDocument/2006/relationships/hyperlink" Target="https://www.mohawkcollege.ca/employees/centre-for-teaching-learning/universal-design-for-learning" TargetMode="External"/><Relationship Id="rId5" Type="http://schemas.openxmlformats.org/officeDocument/2006/relationships/webSettings" Target="webSettings.xml"/><Relationship Id="rId15" Type="http://schemas.openxmlformats.org/officeDocument/2006/relationships/hyperlink" Target="http://files.eric.ed.gov/fulltext/EJ1068401.pdf" TargetMode="External"/><Relationship Id="rId23" Type="http://schemas.openxmlformats.org/officeDocument/2006/relationships/hyperlink" Target="http://commons.vccs.edu/inquiry/vol15/iss1/5" TargetMode="External"/><Relationship Id="rId28" Type="http://schemas.openxmlformats.org/officeDocument/2006/relationships/diagramLayout" Target="diagrams/layout1.xml"/><Relationship Id="rId36" Type="http://schemas.openxmlformats.org/officeDocument/2006/relationships/hyperlink" Target="https://www.mohawkcollege.ca/employees/centre-for-teaching-learning/universal-design-for-learning" TargetMode="External"/><Relationship Id="rId49" Type="http://schemas.openxmlformats.org/officeDocument/2006/relationships/hyperlink" Target="https://www.mohawkcollege.ca/employees/centre-for-teaching-learning/universal-design-for-learning/universal-design-for-0/interim" TargetMode="External"/><Relationship Id="rId57" Type="http://schemas.openxmlformats.org/officeDocument/2006/relationships/hyperlink" Target="https://www.mohawkcollege.ca/about-mohawk/accessibility/tools-and-resources" TargetMode="External"/><Relationship Id="rId61" Type="http://schemas.openxmlformats.org/officeDocument/2006/relationships/hyperlink" Target="mailto:darla.benton@mohawkcollege.ca" TargetMode="External"/><Relationship Id="rId10" Type="http://schemas.openxmlformats.org/officeDocument/2006/relationships/hyperlink" Target="https://www.mohawkcollege.ca/employees/centre-for-teaching-learning/universal-design-for-learning/universal-design-for-0-0" TargetMode="External"/><Relationship Id="rId19" Type="http://schemas.openxmlformats.org/officeDocument/2006/relationships/hyperlink" Target="http://files.eric.ed.gov/fulltext/EJ1118092.pdf" TargetMode="External"/><Relationship Id="rId31" Type="http://schemas.microsoft.com/office/2007/relationships/diagramDrawing" Target="diagrams/drawing1.xml"/><Relationship Id="rId44" Type="http://schemas.openxmlformats.org/officeDocument/2006/relationships/hyperlink" Target="https://www.mohawkcollege.ca/learning-technologies/designing-activitiesanatomy-of-an-activity" TargetMode="External"/><Relationship Id="rId52" Type="http://schemas.openxmlformats.org/officeDocument/2006/relationships/hyperlink" Target="https://www.mohawkcollege.ca/learning-technologies/learning-plan" TargetMode="External"/><Relationship Id="rId60" Type="http://schemas.openxmlformats.org/officeDocument/2006/relationships/hyperlink" Target="https://www.mohawkcollege.ca/employees/centre-for-teaching-learning/universal-design-for-learning/universal-design-for-1" TargetMode="External"/><Relationship Id="rId4" Type="http://schemas.openxmlformats.org/officeDocument/2006/relationships/settings" Target="settings.xml"/><Relationship Id="rId9" Type="http://schemas.openxmlformats.org/officeDocument/2006/relationships/hyperlink" Target="https://www.mohawkcollege.ca/employees/centre-for-teaching-learning/universal-design-for-learning/universal-design-for-0/interim" TargetMode="External"/><Relationship Id="rId14" Type="http://schemas.openxmlformats.org/officeDocument/2006/relationships/hyperlink" Target="https://www.mohawkcollege.ca/employees/centre-for-teaching-learning/universal-design-for-learning/universal-design-for-0" TargetMode="External"/><Relationship Id="rId22" Type="http://schemas.openxmlformats.org/officeDocument/2006/relationships/hyperlink" Target="http://www.mohawkcollege.ca/faq/what-blended-learning"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www.cast.org/our-work/publications/2014/universal-design-learning-theory-practice-udl-meyer.html" TargetMode="External"/><Relationship Id="rId43" Type="http://schemas.openxmlformats.org/officeDocument/2006/relationships/hyperlink" Target="https://www.mohawkcollege.ca/employees/centre-for-teaching-learning/universal-design-for-learning/universal-design-for-0/content" TargetMode="External"/><Relationship Id="rId48" Type="http://schemas.openxmlformats.org/officeDocument/2006/relationships/hyperlink" Target="https://www.mohawkcollege.ca/employees/centre-for-teaching-learning/universal-design-for-learning/universal-design-for-0/note" TargetMode="External"/><Relationship Id="rId56" Type="http://schemas.openxmlformats.org/officeDocument/2006/relationships/hyperlink" Target="https://www.mohawkcollege.ca/employees/centre-for-teaching-learning/universal-design-for-learning/universal-design-for-0/interim" TargetMode="External"/><Relationship Id="rId64" Type="http://schemas.openxmlformats.org/officeDocument/2006/relationships/theme" Target="theme/theme1.xml"/><Relationship Id="rId8" Type="http://schemas.openxmlformats.org/officeDocument/2006/relationships/hyperlink" Target="https://www.mohawkcollege.ca/employees/centre-for-teaching-learning/universal-design-for-learning/universal-design-for-0/note" TargetMode="External"/><Relationship Id="rId51" Type="http://schemas.openxmlformats.org/officeDocument/2006/relationships/hyperlink" Target="https://www.mohawkcollege.ca/employees/centre-for-teaching-learning/universal-design-for-learning/universal-design-for-0-0" TargetMode="External"/><Relationship Id="rId3" Type="http://schemas.openxmlformats.org/officeDocument/2006/relationships/styles" Target="styles.xml"/><Relationship Id="rId12" Type="http://schemas.openxmlformats.org/officeDocument/2006/relationships/hyperlink" Target="http://web.mohawkcollege.ca/centre-teaching-learning/apps/UDL/courseassessment/" TargetMode="External"/><Relationship Id="rId17" Type="http://schemas.openxmlformats.org/officeDocument/2006/relationships/hyperlink" Target="http://files.eric.ed.gov/fulltext/EJ1112981.pdf" TargetMode="External"/><Relationship Id="rId25" Type="http://schemas.openxmlformats.org/officeDocument/2006/relationships/hyperlink" Target="http://files.eric.ed.gov/fulltext/EJ941729.pdf" TargetMode="External"/><Relationship Id="rId33" Type="http://schemas.openxmlformats.org/officeDocument/2006/relationships/hyperlink" Target="http://www.cast.org/" TargetMode="External"/><Relationship Id="rId38" Type="http://schemas.openxmlformats.org/officeDocument/2006/relationships/image" Target="media/image1.png"/><Relationship Id="rId46" Type="http://schemas.openxmlformats.org/officeDocument/2006/relationships/hyperlink" Target="https://www.mohawkcollege.ca/about-mohawk/accessibility/tools-and-resources/creating-accessible-documents-and-alternate-formats" TargetMode="External"/><Relationship Id="rId59" Type="http://schemas.openxmlformats.org/officeDocument/2006/relationships/hyperlink" Target="https://www.mohawkcollege.ca/employees/centre-for-teaching-learning/universal-design-for-learning/universal-design-for-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A6C88-DD69-4B8F-A31D-48EEA934B0F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CA"/>
        </a:p>
      </dgm:t>
    </dgm:pt>
    <dgm:pt modelId="{842C960D-E7C2-4220-B1A6-1446C8ACD179}">
      <dgm:prSet phldrT="[Text]" custT="1"/>
      <dgm:spPr>
        <a:solidFill>
          <a:schemeClr val="tx1"/>
        </a:solidFill>
      </dgm:spPr>
      <dgm:t>
        <a:bodyPr/>
        <a:lstStyle/>
        <a:p>
          <a:pPr algn="ctr"/>
          <a:r>
            <a:rPr lang="en-CA" sz="1900" dirty="0" smtClean="0">
              <a:latin typeface="Avenir LT Std 45 Book" panose="020B0502020203020204" pitchFamily="34" charset="0"/>
            </a:rPr>
            <a:t>UDL Guidelines</a:t>
          </a:r>
          <a:endParaRPr lang="en-CA" sz="1900" dirty="0">
            <a:latin typeface="Avenir LT Std 45 Book" panose="020B0502020203020204" pitchFamily="34" charset="0"/>
          </a:endParaRPr>
        </a:p>
      </dgm:t>
    </dgm:pt>
    <dgm:pt modelId="{5D268A60-3A64-4A74-9418-28383FF3F4A9}" type="parTrans" cxnId="{E860AB6D-56E0-4BC4-AD52-730698EAA905}">
      <dgm:prSet/>
      <dgm:spPr/>
      <dgm:t>
        <a:bodyPr/>
        <a:lstStyle/>
        <a:p>
          <a:pPr algn="ctr"/>
          <a:endParaRPr lang="en-CA"/>
        </a:p>
      </dgm:t>
    </dgm:pt>
    <dgm:pt modelId="{501B6785-E1D0-4F72-A5F9-8EFE8F74C37E}" type="sibTrans" cxnId="{E860AB6D-56E0-4BC4-AD52-730698EAA905}">
      <dgm:prSet/>
      <dgm:spPr/>
      <dgm:t>
        <a:bodyPr/>
        <a:lstStyle/>
        <a:p>
          <a:pPr algn="ctr"/>
          <a:endParaRPr lang="en-CA"/>
        </a:p>
      </dgm:t>
    </dgm:pt>
    <dgm:pt modelId="{558AECC1-00C2-4DAE-BB09-FBDDB79E1F75}" type="asst">
      <dgm:prSet phldrT="[Text]" custT="1"/>
      <dgm:spPr>
        <a:solidFill>
          <a:schemeClr val="accent1">
            <a:lumMod val="75000"/>
          </a:schemeClr>
        </a:solidFill>
      </dgm:spPr>
      <dgm:t>
        <a:bodyPr/>
        <a:lstStyle/>
        <a:p>
          <a:pPr algn="ctr"/>
          <a:r>
            <a:rPr lang="en-CA" sz="1500" dirty="0" smtClean="0">
              <a:latin typeface="Avenir LT Std 45 Book" panose="020B0502020203020204" pitchFamily="34" charset="0"/>
            </a:rPr>
            <a:t>Recognition Networks</a:t>
          </a:r>
          <a:endParaRPr lang="en-CA" sz="1500" dirty="0">
            <a:latin typeface="Avenir LT Std 45 Book" panose="020B0502020203020204" pitchFamily="34" charset="0"/>
          </a:endParaRPr>
        </a:p>
      </dgm:t>
    </dgm:pt>
    <dgm:pt modelId="{360ED243-7871-4484-9639-C1AED4228DA5}" type="parTrans" cxnId="{68EC6ACD-E15C-4E48-8FCE-AB13D6E2BB12}">
      <dgm:prSet/>
      <dgm:spPr/>
      <dgm:t>
        <a:bodyPr/>
        <a:lstStyle/>
        <a:p>
          <a:pPr algn="ctr"/>
          <a:endParaRPr lang="en-CA"/>
        </a:p>
      </dgm:t>
    </dgm:pt>
    <dgm:pt modelId="{D964384B-227B-4762-A374-654F9531B5CE}" type="sibTrans" cxnId="{68EC6ACD-E15C-4E48-8FCE-AB13D6E2BB12}">
      <dgm:prSet/>
      <dgm:spPr/>
      <dgm:t>
        <a:bodyPr/>
        <a:lstStyle/>
        <a:p>
          <a:pPr algn="ctr"/>
          <a:endParaRPr lang="en-CA"/>
        </a:p>
      </dgm:t>
    </dgm:pt>
    <dgm:pt modelId="{FF6BAE97-899F-4AAB-A2C9-786CDC14CFE0}">
      <dgm:prSet phldrT="[Text]" custT="1"/>
      <dgm:spPr>
        <a:solidFill>
          <a:schemeClr val="accent3">
            <a:lumMod val="75000"/>
          </a:schemeClr>
        </a:solidFill>
      </dgm:spPr>
      <dgm:t>
        <a:bodyPr/>
        <a:lstStyle/>
        <a:p>
          <a:pPr algn="ctr"/>
          <a:r>
            <a:rPr lang="en-CA" sz="1000" dirty="0" smtClean="0">
              <a:latin typeface="Avenir LT Std 45 Book" panose="020B0502020203020204" pitchFamily="34" charset="0"/>
            </a:rPr>
            <a:t>The “why” of learning</a:t>
          </a:r>
          <a:endParaRPr lang="en-CA" sz="1000" dirty="0">
            <a:latin typeface="Avenir LT Std 45 Book" panose="020B0502020203020204" pitchFamily="34" charset="0"/>
          </a:endParaRPr>
        </a:p>
      </dgm:t>
    </dgm:pt>
    <dgm:pt modelId="{4131B2BB-9219-42E3-B40A-35C8626F285E}" type="parTrans" cxnId="{E4AC6292-2892-4EB8-9081-BEF33600660B}">
      <dgm:prSet/>
      <dgm:spPr/>
      <dgm:t>
        <a:bodyPr/>
        <a:lstStyle/>
        <a:p>
          <a:pPr algn="ctr"/>
          <a:endParaRPr lang="en-CA"/>
        </a:p>
      </dgm:t>
    </dgm:pt>
    <dgm:pt modelId="{969914D9-BF22-4549-8A04-E86C3A15C19C}" type="sibTrans" cxnId="{E4AC6292-2892-4EB8-9081-BEF33600660B}">
      <dgm:prSet/>
      <dgm:spPr/>
      <dgm:t>
        <a:bodyPr/>
        <a:lstStyle/>
        <a:p>
          <a:pPr algn="ctr"/>
          <a:endParaRPr lang="en-CA"/>
        </a:p>
      </dgm:t>
    </dgm:pt>
    <dgm:pt modelId="{7C68D99A-7EF1-4DCF-8B68-60C87F3CE25D}" type="asst">
      <dgm:prSet custT="1"/>
      <dgm:spPr>
        <a:solidFill>
          <a:schemeClr val="accent2">
            <a:lumMod val="75000"/>
          </a:schemeClr>
        </a:solidFill>
      </dgm:spPr>
      <dgm:t>
        <a:bodyPr/>
        <a:lstStyle/>
        <a:p>
          <a:pPr algn="ctr"/>
          <a:r>
            <a:rPr lang="en-CA" sz="1500" dirty="0" smtClean="0">
              <a:latin typeface="Avenir LT Std 45 Book" panose="020B0502020203020204" pitchFamily="34" charset="0"/>
            </a:rPr>
            <a:t>Strategic Networks</a:t>
          </a:r>
          <a:endParaRPr lang="en-CA" sz="1500" dirty="0">
            <a:latin typeface="Avenir LT Std 45 Book" panose="020B0502020203020204" pitchFamily="34" charset="0"/>
          </a:endParaRPr>
        </a:p>
      </dgm:t>
    </dgm:pt>
    <dgm:pt modelId="{7D7886C0-726E-47F9-BECE-5B5A34C9B9C2}" type="parTrans" cxnId="{5804633A-801F-45E1-B602-8954F1FCF8A9}">
      <dgm:prSet/>
      <dgm:spPr/>
      <dgm:t>
        <a:bodyPr/>
        <a:lstStyle/>
        <a:p>
          <a:pPr algn="ctr"/>
          <a:endParaRPr lang="en-CA"/>
        </a:p>
      </dgm:t>
    </dgm:pt>
    <dgm:pt modelId="{FF397B81-06F7-4A62-8696-5DFE422C449B}" type="sibTrans" cxnId="{5804633A-801F-45E1-B602-8954F1FCF8A9}">
      <dgm:prSet/>
      <dgm:spPr/>
      <dgm:t>
        <a:bodyPr/>
        <a:lstStyle/>
        <a:p>
          <a:pPr algn="ctr"/>
          <a:endParaRPr lang="en-CA"/>
        </a:p>
      </dgm:t>
    </dgm:pt>
    <dgm:pt modelId="{301D44D3-440B-4497-ADE0-E1D5D92470B0}" type="asst">
      <dgm:prSet custT="1"/>
      <dgm:spPr>
        <a:solidFill>
          <a:schemeClr val="accent3">
            <a:lumMod val="75000"/>
          </a:schemeClr>
        </a:solidFill>
      </dgm:spPr>
      <dgm:t>
        <a:bodyPr/>
        <a:lstStyle/>
        <a:p>
          <a:pPr algn="ctr"/>
          <a:r>
            <a:rPr lang="en-CA" sz="1500" dirty="0" smtClean="0">
              <a:latin typeface="Avenir LT Std 45 Book" panose="020B0502020203020204" pitchFamily="34" charset="0"/>
            </a:rPr>
            <a:t>Affective Networks</a:t>
          </a:r>
          <a:endParaRPr lang="en-CA" sz="1500" dirty="0">
            <a:latin typeface="Avenir LT Std 45 Book" panose="020B0502020203020204" pitchFamily="34" charset="0"/>
          </a:endParaRPr>
        </a:p>
      </dgm:t>
    </dgm:pt>
    <dgm:pt modelId="{430E474B-9136-434E-ABBF-FEA9DAB5F938}" type="parTrans" cxnId="{52585CCF-B5B1-4903-B168-2C5E24A68929}">
      <dgm:prSet/>
      <dgm:spPr/>
      <dgm:t>
        <a:bodyPr/>
        <a:lstStyle/>
        <a:p>
          <a:pPr algn="ctr"/>
          <a:endParaRPr lang="en-CA"/>
        </a:p>
      </dgm:t>
    </dgm:pt>
    <dgm:pt modelId="{0E72C274-3F0B-4071-AB45-45F768489A9A}" type="sibTrans" cxnId="{52585CCF-B5B1-4903-B168-2C5E24A68929}">
      <dgm:prSet/>
      <dgm:spPr/>
      <dgm:t>
        <a:bodyPr/>
        <a:lstStyle/>
        <a:p>
          <a:pPr algn="ctr"/>
          <a:endParaRPr lang="en-CA"/>
        </a:p>
      </dgm:t>
    </dgm:pt>
    <dgm:pt modelId="{6E046BE9-D73F-44F2-A1F7-BDBF0568C0EE}">
      <dgm:prSet custT="1"/>
      <dgm:spPr>
        <a:solidFill>
          <a:schemeClr val="accent1">
            <a:lumMod val="75000"/>
          </a:schemeClr>
        </a:solidFill>
      </dgm:spPr>
      <dgm:t>
        <a:bodyPr/>
        <a:lstStyle/>
        <a:p>
          <a:pPr algn="ctr"/>
          <a:r>
            <a:rPr lang="en-CA" sz="1000" dirty="0" smtClean="0">
              <a:latin typeface="Avenir LT Std 45 Book" panose="020B0502020203020204" pitchFamily="34" charset="0"/>
            </a:rPr>
            <a:t>The “what” of learning</a:t>
          </a:r>
          <a:endParaRPr lang="en-CA" sz="1000" dirty="0">
            <a:latin typeface="Avenir LT Std 45 Book" panose="020B0502020203020204" pitchFamily="34" charset="0"/>
          </a:endParaRPr>
        </a:p>
      </dgm:t>
    </dgm:pt>
    <dgm:pt modelId="{44493FE7-FA36-4E11-83B1-9B038A3DB1D8}" type="parTrans" cxnId="{90A9B247-ED7D-4817-B862-FE1F9229C75C}">
      <dgm:prSet/>
      <dgm:spPr/>
      <dgm:t>
        <a:bodyPr/>
        <a:lstStyle/>
        <a:p>
          <a:pPr algn="ctr"/>
          <a:endParaRPr lang="en-CA"/>
        </a:p>
      </dgm:t>
    </dgm:pt>
    <dgm:pt modelId="{021A8CC4-13B2-4062-AFB8-F56A2D6DCE05}" type="sibTrans" cxnId="{90A9B247-ED7D-4817-B862-FE1F9229C75C}">
      <dgm:prSet/>
      <dgm:spPr/>
      <dgm:t>
        <a:bodyPr/>
        <a:lstStyle/>
        <a:p>
          <a:pPr algn="ctr"/>
          <a:endParaRPr lang="en-CA"/>
        </a:p>
      </dgm:t>
    </dgm:pt>
    <dgm:pt modelId="{95CE151A-1B6D-4A9B-8151-0BA096F85910}">
      <dgm:prSet custT="1"/>
      <dgm:spPr>
        <a:solidFill>
          <a:schemeClr val="accent2">
            <a:lumMod val="75000"/>
          </a:schemeClr>
        </a:solidFill>
      </dgm:spPr>
      <dgm:t>
        <a:bodyPr/>
        <a:lstStyle/>
        <a:p>
          <a:pPr algn="ctr"/>
          <a:r>
            <a:rPr lang="en-CA" sz="1000" dirty="0" smtClean="0">
              <a:latin typeface="Avenir LT Std 45 Book" panose="020B0502020203020204" pitchFamily="34" charset="0"/>
            </a:rPr>
            <a:t>The “how” of learning</a:t>
          </a:r>
          <a:endParaRPr lang="en-CA" sz="1000" dirty="0">
            <a:latin typeface="Avenir LT Std 45 Book" panose="020B0502020203020204" pitchFamily="34" charset="0"/>
          </a:endParaRPr>
        </a:p>
      </dgm:t>
    </dgm:pt>
    <dgm:pt modelId="{28AB7BFE-0A82-44FA-998A-80226BA1E80A}" type="parTrans" cxnId="{3B5F57CF-A493-493E-AC85-5B2638F10B41}">
      <dgm:prSet/>
      <dgm:spPr/>
      <dgm:t>
        <a:bodyPr/>
        <a:lstStyle/>
        <a:p>
          <a:pPr algn="ctr"/>
          <a:endParaRPr lang="en-CA"/>
        </a:p>
      </dgm:t>
    </dgm:pt>
    <dgm:pt modelId="{7C95B2E8-D428-4847-8220-BD2D77ABA239}" type="sibTrans" cxnId="{3B5F57CF-A493-493E-AC85-5B2638F10B41}">
      <dgm:prSet/>
      <dgm:spPr/>
      <dgm:t>
        <a:bodyPr/>
        <a:lstStyle/>
        <a:p>
          <a:pPr algn="ctr"/>
          <a:endParaRPr lang="en-CA"/>
        </a:p>
      </dgm:t>
    </dgm:pt>
    <dgm:pt modelId="{82B54F19-6346-4C98-B53C-3225F941116F}">
      <dgm:prSet custT="1"/>
      <dgm:spPr>
        <a:solidFill>
          <a:schemeClr val="accent1">
            <a:lumMod val="75000"/>
          </a:schemeClr>
        </a:solidFill>
      </dgm:spPr>
      <dgm:t>
        <a:bodyPr/>
        <a:lstStyle/>
        <a:p>
          <a:pPr algn="ctr" eaLnBrk="1" latinLnBrk="0"/>
          <a:r>
            <a:rPr lang="en-CA" sz="1400" dirty="0" smtClean="0">
              <a:latin typeface="Avenir LT Std 45 Book" panose="020B0502020203020204" pitchFamily="34" charset="0"/>
            </a:rPr>
            <a:t>Multiple Means of Representation</a:t>
          </a:r>
        </a:p>
      </dgm:t>
    </dgm:pt>
    <dgm:pt modelId="{D2E24B4C-7B25-4A35-9AA3-11CE9ED26E61}" type="parTrans" cxnId="{1EFFD324-F0CC-4B93-BDA3-C61BEB098101}">
      <dgm:prSet/>
      <dgm:spPr/>
      <dgm:t>
        <a:bodyPr/>
        <a:lstStyle/>
        <a:p>
          <a:pPr algn="ctr"/>
          <a:endParaRPr lang="en-CA"/>
        </a:p>
      </dgm:t>
    </dgm:pt>
    <dgm:pt modelId="{1C8745B2-17DC-49D1-9A0A-1FE9C3FF9536}" type="sibTrans" cxnId="{1EFFD324-F0CC-4B93-BDA3-C61BEB098101}">
      <dgm:prSet/>
      <dgm:spPr/>
      <dgm:t>
        <a:bodyPr/>
        <a:lstStyle/>
        <a:p>
          <a:pPr algn="ctr"/>
          <a:endParaRPr lang="en-CA"/>
        </a:p>
      </dgm:t>
    </dgm:pt>
    <dgm:pt modelId="{9D3503D7-B500-4B34-9469-D9EF3F480F28}">
      <dgm:prSet custT="1"/>
      <dgm:spPr>
        <a:solidFill>
          <a:schemeClr val="accent2">
            <a:lumMod val="75000"/>
          </a:schemeClr>
        </a:solidFill>
      </dgm:spPr>
      <dgm:t>
        <a:bodyPr/>
        <a:lstStyle/>
        <a:p>
          <a:pPr algn="ctr"/>
          <a:r>
            <a:rPr lang="en-CA" sz="1400" dirty="0" smtClean="0">
              <a:latin typeface="Avenir LT Std 45 Book" panose="020B0502020203020204" pitchFamily="34" charset="0"/>
            </a:rPr>
            <a:t>Multiple Means of Action and Expression</a:t>
          </a:r>
          <a:endParaRPr lang="en-CA" sz="1400" dirty="0">
            <a:latin typeface="Avenir LT Std 45 Book" panose="020B0502020203020204" pitchFamily="34" charset="0"/>
          </a:endParaRPr>
        </a:p>
      </dgm:t>
    </dgm:pt>
    <dgm:pt modelId="{AF34AB60-D59D-4906-A244-63244D0DEA99}" type="parTrans" cxnId="{03833C4F-1F15-45DF-8EE2-D6F0F6C2CE93}">
      <dgm:prSet/>
      <dgm:spPr/>
      <dgm:t>
        <a:bodyPr/>
        <a:lstStyle/>
        <a:p>
          <a:pPr algn="ctr"/>
          <a:endParaRPr lang="en-CA"/>
        </a:p>
      </dgm:t>
    </dgm:pt>
    <dgm:pt modelId="{C4FBDBDE-5DB4-463E-A427-27691A5D0D0E}" type="sibTrans" cxnId="{03833C4F-1F15-45DF-8EE2-D6F0F6C2CE93}">
      <dgm:prSet/>
      <dgm:spPr/>
      <dgm:t>
        <a:bodyPr/>
        <a:lstStyle/>
        <a:p>
          <a:pPr algn="ctr"/>
          <a:endParaRPr lang="en-CA"/>
        </a:p>
      </dgm:t>
    </dgm:pt>
    <dgm:pt modelId="{7EA666BC-29DA-4248-8878-11C6E18F2CEC}">
      <dgm:prSet custT="1"/>
      <dgm:spPr>
        <a:solidFill>
          <a:schemeClr val="accent3">
            <a:lumMod val="75000"/>
          </a:schemeClr>
        </a:solidFill>
      </dgm:spPr>
      <dgm:t>
        <a:bodyPr/>
        <a:lstStyle/>
        <a:p>
          <a:pPr algn="ctr"/>
          <a:r>
            <a:rPr lang="en-CA" sz="1400" dirty="0" smtClean="0">
              <a:latin typeface="Avenir LT Std 45 Book" panose="020B0502020203020204" pitchFamily="34" charset="0"/>
            </a:rPr>
            <a:t>Multiple Means of Engagement</a:t>
          </a:r>
          <a:endParaRPr lang="en-CA" sz="1400" dirty="0">
            <a:latin typeface="Avenir LT Std 45 Book" panose="020B0502020203020204" pitchFamily="34" charset="0"/>
          </a:endParaRPr>
        </a:p>
      </dgm:t>
    </dgm:pt>
    <dgm:pt modelId="{1C9E5D3F-DE77-4ACD-95C6-C2784D75D0B9}" type="parTrans" cxnId="{02D38AE6-0A7B-431E-99BF-F2EF0D2FF4F8}">
      <dgm:prSet/>
      <dgm:spPr/>
      <dgm:t>
        <a:bodyPr/>
        <a:lstStyle/>
        <a:p>
          <a:pPr algn="ctr"/>
          <a:endParaRPr lang="en-CA"/>
        </a:p>
      </dgm:t>
    </dgm:pt>
    <dgm:pt modelId="{4CD5DE9B-65AF-45F0-B098-D97AB110DE24}" type="sibTrans" cxnId="{02D38AE6-0A7B-431E-99BF-F2EF0D2FF4F8}">
      <dgm:prSet/>
      <dgm:spPr/>
      <dgm:t>
        <a:bodyPr/>
        <a:lstStyle/>
        <a:p>
          <a:pPr algn="ctr"/>
          <a:endParaRPr lang="en-CA"/>
        </a:p>
      </dgm:t>
    </dgm:pt>
    <dgm:pt modelId="{DA384BA0-C755-43F4-9D1E-FC22AE5A4494}">
      <dgm:prSet custT="1"/>
      <dgm:spPr>
        <a:solidFill>
          <a:schemeClr val="accent1">
            <a:lumMod val="75000"/>
          </a:schemeClr>
        </a:solidFill>
      </dgm:spPr>
      <dgm:t>
        <a:bodyPr/>
        <a:lstStyle/>
        <a:p>
          <a:pPr algn="ctr"/>
          <a:r>
            <a:rPr lang="en-CA" sz="900" dirty="0" smtClean="0">
              <a:latin typeface="Avenir LT Std 45 Book" panose="020B0502020203020204" pitchFamily="34" charset="0"/>
            </a:rPr>
            <a:t>Provide options for compre-hension</a:t>
          </a:r>
          <a:endParaRPr lang="en-CA" sz="900" dirty="0">
            <a:latin typeface="Avenir LT Std 45 Book" panose="020B0502020203020204" pitchFamily="34" charset="0"/>
          </a:endParaRPr>
        </a:p>
      </dgm:t>
    </dgm:pt>
    <dgm:pt modelId="{C6432363-34C3-43BB-B1A4-F659040BDC48}" type="parTrans" cxnId="{9DBECA54-D74D-4331-8329-9A76E6960C67}">
      <dgm:prSet/>
      <dgm:spPr/>
      <dgm:t>
        <a:bodyPr/>
        <a:lstStyle/>
        <a:p>
          <a:pPr algn="ctr"/>
          <a:endParaRPr lang="en-CA"/>
        </a:p>
      </dgm:t>
    </dgm:pt>
    <dgm:pt modelId="{92E91E4F-EEA3-45FE-85F4-5B93D38A4862}" type="sibTrans" cxnId="{9DBECA54-D74D-4331-8329-9A76E6960C67}">
      <dgm:prSet/>
      <dgm:spPr/>
      <dgm:t>
        <a:bodyPr/>
        <a:lstStyle/>
        <a:p>
          <a:pPr algn="ctr"/>
          <a:endParaRPr lang="en-CA"/>
        </a:p>
      </dgm:t>
    </dgm:pt>
    <dgm:pt modelId="{B2B30C1B-8ACB-401E-8103-A55F840FB576}">
      <dgm:prSet custT="1"/>
      <dgm:spPr>
        <a:solidFill>
          <a:schemeClr val="accent1">
            <a:lumMod val="75000"/>
          </a:schemeClr>
        </a:solidFill>
      </dgm:spPr>
      <dgm:t>
        <a:bodyPr/>
        <a:lstStyle/>
        <a:p>
          <a:pPr algn="ctr"/>
          <a:r>
            <a:rPr lang="en-CA" sz="900" dirty="0" smtClean="0">
              <a:latin typeface="Avenir LT Std 45 Book" panose="020B0502020203020204" pitchFamily="34" charset="0"/>
            </a:rPr>
            <a:t>Provide options for language, math and symbols</a:t>
          </a:r>
          <a:endParaRPr lang="en-CA" sz="900" dirty="0">
            <a:latin typeface="Avenir LT Std 45 Book" panose="020B0502020203020204" pitchFamily="34" charset="0"/>
          </a:endParaRPr>
        </a:p>
      </dgm:t>
    </dgm:pt>
    <dgm:pt modelId="{CF680E7E-F400-450C-85AA-6AE1A1BFDC0A}" type="parTrans" cxnId="{12354A55-E13D-4E94-B8D5-4F60A7E016F8}">
      <dgm:prSet/>
      <dgm:spPr/>
      <dgm:t>
        <a:bodyPr/>
        <a:lstStyle/>
        <a:p>
          <a:pPr algn="ctr"/>
          <a:endParaRPr lang="en-CA"/>
        </a:p>
      </dgm:t>
    </dgm:pt>
    <dgm:pt modelId="{192B6E38-451C-48F3-AD92-F7BCF2CEF2DE}" type="sibTrans" cxnId="{12354A55-E13D-4E94-B8D5-4F60A7E016F8}">
      <dgm:prSet/>
      <dgm:spPr/>
      <dgm:t>
        <a:bodyPr/>
        <a:lstStyle/>
        <a:p>
          <a:pPr algn="ctr"/>
          <a:endParaRPr lang="en-CA"/>
        </a:p>
      </dgm:t>
    </dgm:pt>
    <dgm:pt modelId="{9954D546-76C4-40EA-A46C-FD13136DE6FD}">
      <dgm:prSet custT="1"/>
      <dgm:spPr>
        <a:solidFill>
          <a:schemeClr val="accent1">
            <a:lumMod val="75000"/>
          </a:schemeClr>
        </a:solidFill>
      </dgm:spPr>
      <dgm:t>
        <a:bodyPr/>
        <a:lstStyle/>
        <a:p>
          <a:pPr algn="ctr"/>
          <a:r>
            <a:rPr lang="en-CA" sz="900" dirty="0" smtClean="0">
              <a:latin typeface="Avenir LT Std 45 Book" panose="020B0502020203020204" pitchFamily="34" charset="0"/>
            </a:rPr>
            <a:t>Provide options for perception</a:t>
          </a:r>
          <a:endParaRPr lang="en-CA" sz="900" dirty="0">
            <a:latin typeface="Avenir LT Std 45 Book" panose="020B0502020203020204" pitchFamily="34" charset="0"/>
          </a:endParaRPr>
        </a:p>
      </dgm:t>
    </dgm:pt>
    <dgm:pt modelId="{708559BB-589A-41C2-B330-310BF17B8AEF}" type="parTrans" cxnId="{5DF915D0-7B9E-4622-9E78-F60808EB8D89}">
      <dgm:prSet/>
      <dgm:spPr/>
      <dgm:t>
        <a:bodyPr/>
        <a:lstStyle/>
        <a:p>
          <a:pPr algn="ctr"/>
          <a:endParaRPr lang="en-CA"/>
        </a:p>
      </dgm:t>
    </dgm:pt>
    <dgm:pt modelId="{31F190A2-67A1-421E-938C-2DEBBECA6B90}" type="sibTrans" cxnId="{5DF915D0-7B9E-4622-9E78-F60808EB8D89}">
      <dgm:prSet/>
      <dgm:spPr/>
      <dgm:t>
        <a:bodyPr/>
        <a:lstStyle/>
        <a:p>
          <a:pPr algn="ctr"/>
          <a:endParaRPr lang="en-CA"/>
        </a:p>
      </dgm:t>
    </dgm:pt>
    <dgm:pt modelId="{F3B7D218-F105-4BBA-993B-E5A6D3CB7BB2}">
      <dgm:prSet custT="1"/>
      <dgm:spPr>
        <a:solidFill>
          <a:schemeClr val="accent2">
            <a:lumMod val="75000"/>
          </a:schemeClr>
        </a:solidFill>
      </dgm:spPr>
      <dgm:t>
        <a:bodyPr/>
        <a:lstStyle/>
        <a:p>
          <a:pPr algn="ctr"/>
          <a:r>
            <a:rPr lang="en-CA" sz="900" dirty="0" smtClean="0">
              <a:latin typeface="Avenir LT Std 45 Book" panose="020B0502020203020204" pitchFamily="34" charset="0"/>
            </a:rPr>
            <a:t>Provide options for executive functions</a:t>
          </a:r>
          <a:endParaRPr lang="en-CA" sz="900" dirty="0">
            <a:latin typeface="Avenir LT Std 45 Book" panose="020B0502020203020204" pitchFamily="34" charset="0"/>
          </a:endParaRPr>
        </a:p>
      </dgm:t>
    </dgm:pt>
    <dgm:pt modelId="{62C2AED9-5AA3-4BDB-B066-5E80BF16EF92}" type="parTrans" cxnId="{D28C5389-7C3A-4232-81C0-8A345CEB4346}">
      <dgm:prSet/>
      <dgm:spPr/>
      <dgm:t>
        <a:bodyPr/>
        <a:lstStyle/>
        <a:p>
          <a:pPr algn="ctr"/>
          <a:endParaRPr lang="en-CA"/>
        </a:p>
      </dgm:t>
    </dgm:pt>
    <dgm:pt modelId="{E8B2C28C-F405-4ED4-8CC6-D804DFEFA0CA}" type="sibTrans" cxnId="{D28C5389-7C3A-4232-81C0-8A345CEB4346}">
      <dgm:prSet/>
      <dgm:spPr/>
      <dgm:t>
        <a:bodyPr/>
        <a:lstStyle/>
        <a:p>
          <a:pPr algn="ctr"/>
          <a:endParaRPr lang="en-CA"/>
        </a:p>
      </dgm:t>
    </dgm:pt>
    <dgm:pt modelId="{1A49EB0C-7EE6-4DF4-92D0-5A8DAA520F2B}">
      <dgm:prSet custT="1"/>
      <dgm:spPr>
        <a:solidFill>
          <a:schemeClr val="accent2">
            <a:lumMod val="75000"/>
          </a:schemeClr>
        </a:solidFill>
      </dgm:spPr>
      <dgm:t>
        <a:bodyPr/>
        <a:lstStyle/>
        <a:p>
          <a:pPr algn="ctr"/>
          <a:r>
            <a:rPr lang="en-CA" sz="900" dirty="0" smtClean="0">
              <a:latin typeface="Avenir LT Std 45 Book" panose="020B0502020203020204" pitchFamily="34" charset="0"/>
            </a:rPr>
            <a:t>Provide options for expression and communi-cation</a:t>
          </a:r>
          <a:endParaRPr lang="en-CA" sz="900" dirty="0">
            <a:latin typeface="Avenir LT Std 45 Book" panose="020B0502020203020204" pitchFamily="34" charset="0"/>
          </a:endParaRPr>
        </a:p>
      </dgm:t>
    </dgm:pt>
    <dgm:pt modelId="{AAC68B24-CD1F-46E4-84A8-874194674519}" type="parTrans" cxnId="{177DC80A-B058-4258-8853-81C968601197}">
      <dgm:prSet/>
      <dgm:spPr/>
      <dgm:t>
        <a:bodyPr/>
        <a:lstStyle/>
        <a:p>
          <a:pPr algn="ctr"/>
          <a:endParaRPr lang="en-CA"/>
        </a:p>
      </dgm:t>
    </dgm:pt>
    <dgm:pt modelId="{E8AEB2BA-D847-4669-ACF3-664E56367FF4}" type="sibTrans" cxnId="{177DC80A-B058-4258-8853-81C968601197}">
      <dgm:prSet/>
      <dgm:spPr/>
      <dgm:t>
        <a:bodyPr/>
        <a:lstStyle/>
        <a:p>
          <a:pPr algn="ctr"/>
          <a:endParaRPr lang="en-CA"/>
        </a:p>
      </dgm:t>
    </dgm:pt>
    <dgm:pt modelId="{A0BF33E2-005E-4AA6-952B-A008CBC82E2C}">
      <dgm:prSet custT="1"/>
      <dgm:spPr>
        <a:solidFill>
          <a:schemeClr val="accent2">
            <a:lumMod val="75000"/>
          </a:schemeClr>
        </a:solidFill>
      </dgm:spPr>
      <dgm:t>
        <a:bodyPr/>
        <a:lstStyle/>
        <a:p>
          <a:pPr algn="ctr"/>
          <a:r>
            <a:rPr lang="en-CA" sz="900" dirty="0" smtClean="0">
              <a:latin typeface="Avenir LT Std 45 Book" panose="020B0502020203020204" pitchFamily="34" charset="0"/>
            </a:rPr>
            <a:t>Provide options for physical action</a:t>
          </a:r>
          <a:endParaRPr lang="en-CA" sz="900" dirty="0">
            <a:latin typeface="Avenir LT Std 45 Book" panose="020B0502020203020204" pitchFamily="34" charset="0"/>
          </a:endParaRPr>
        </a:p>
      </dgm:t>
    </dgm:pt>
    <dgm:pt modelId="{5E6DBC99-B969-4698-876D-98C3E31195EB}" type="parTrans" cxnId="{44641ACF-CA5A-4B04-9BA3-EB27A2F5AF93}">
      <dgm:prSet/>
      <dgm:spPr/>
      <dgm:t>
        <a:bodyPr/>
        <a:lstStyle/>
        <a:p>
          <a:pPr algn="ctr"/>
          <a:endParaRPr lang="en-CA"/>
        </a:p>
      </dgm:t>
    </dgm:pt>
    <dgm:pt modelId="{CE873D4E-0CFE-4627-956B-8A2621055502}" type="sibTrans" cxnId="{44641ACF-CA5A-4B04-9BA3-EB27A2F5AF93}">
      <dgm:prSet/>
      <dgm:spPr/>
      <dgm:t>
        <a:bodyPr/>
        <a:lstStyle/>
        <a:p>
          <a:pPr algn="ctr"/>
          <a:endParaRPr lang="en-CA"/>
        </a:p>
      </dgm:t>
    </dgm:pt>
    <dgm:pt modelId="{01B455DF-8A11-43B7-B8B8-AC84312DB8D8}">
      <dgm:prSet custT="1"/>
      <dgm:spPr>
        <a:solidFill>
          <a:schemeClr val="accent3">
            <a:lumMod val="75000"/>
          </a:schemeClr>
        </a:solidFill>
      </dgm:spPr>
      <dgm:t>
        <a:bodyPr/>
        <a:lstStyle/>
        <a:p>
          <a:pPr algn="ctr"/>
          <a:r>
            <a:rPr lang="en-CA" sz="900" dirty="0" smtClean="0">
              <a:latin typeface="Avenir LT Std 45 Book" panose="020B0502020203020204" pitchFamily="34" charset="0"/>
            </a:rPr>
            <a:t>Provide options for self-regulation</a:t>
          </a:r>
          <a:endParaRPr lang="en-CA" sz="900" dirty="0">
            <a:latin typeface="Avenir LT Std 45 Book" panose="020B0502020203020204" pitchFamily="34" charset="0"/>
          </a:endParaRPr>
        </a:p>
      </dgm:t>
    </dgm:pt>
    <dgm:pt modelId="{1BC7F299-62DE-40B6-9A23-59522448FA00}" type="parTrans" cxnId="{BF09F254-794B-4683-83AD-8892B8AD9A34}">
      <dgm:prSet/>
      <dgm:spPr/>
      <dgm:t>
        <a:bodyPr/>
        <a:lstStyle/>
        <a:p>
          <a:pPr algn="ctr"/>
          <a:endParaRPr lang="en-CA"/>
        </a:p>
      </dgm:t>
    </dgm:pt>
    <dgm:pt modelId="{88D979E2-F276-49C3-A770-B7CB08AB0FC9}" type="sibTrans" cxnId="{BF09F254-794B-4683-83AD-8892B8AD9A34}">
      <dgm:prSet/>
      <dgm:spPr/>
      <dgm:t>
        <a:bodyPr/>
        <a:lstStyle/>
        <a:p>
          <a:pPr algn="ctr"/>
          <a:endParaRPr lang="en-CA"/>
        </a:p>
      </dgm:t>
    </dgm:pt>
    <dgm:pt modelId="{1734EC08-E034-4834-BC22-7C56AB6FA8CE}">
      <dgm:prSet custT="1"/>
      <dgm:spPr>
        <a:solidFill>
          <a:schemeClr val="accent3">
            <a:lumMod val="75000"/>
          </a:schemeClr>
        </a:solidFill>
      </dgm:spPr>
      <dgm:t>
        <a:bodyPr/>
        <a:lstStyle/>
        <a:p>
          <a:pPr algn="ctr"/>
          <a:r>
            <a:rPr lang="en-CA" sz="900" dirty="0" smtClean="0">
              <a:latin typeface="Avenir LT Std 45 Book" panose="020B0502020203020204" pitchFamily="34" charset="0"/>
            </a:rPr>
            <a:t>Provide options for sustaining effort and persis-tence </a:t>
          </a:r>
          <a:endParaRPr lang="en-CA" sz="900" dirty="0">
            <a:latin typeface="Avenir LT Std 45 Book" panose="020B0502020203020204" pitchFamily="34" charset="0"/>
          </a:endParaRPr>
        </a:p>
      </dgm:t>
    </dgm:pt>
    <dgm:pt modelId="{8BB8BEB8-61B1-4479-AAD3-AC4AA111420F}" type="parTrans" cxnId="{F65CE211-176D-4799-A7A7-88A2CA23DB56}">
      <dgm:prSet/>
      <dgm:spPr/>
      <dgm:t>
        <a:bodyPr/>
        <a:lstStyle/>
        <a:p>
          <a:pPr algn="ctr"/>
          <a:endParaRPr lang="en-CA"/>
        </a:p>
      </dgm:t>
    </dgm:pt>
    <dgm:pt modelId="{49554749-4271-4E20-A93F-7546851E5DD8}" type="sibTrans" cxnId="{F65CE211-176D-4799-A7A7-88A2CA23DB56}">
      <dgm:prSet/>
      <dgm:spPr/>
      <dgm:t>
        <a:bodyPr/>
        <a:lstStyle/>
        <a:p>
          <a:pPr algn="ctr"/>
          <a:endParaRPr lang="en-CA"/>
        </a:p>
      </dgm:t>
    </dgm:pt>
    <dgm:pt modelId="{379EEA25-74E3-4844-91E0-CA6E07847220}">
      <dgm:prSet custT="1"/>
      <dgm:spPr>
        <a:solidFill>
          <a:schemeClr val="accent3">
            <a:lumMod val="75000"/>
          </a:schemeClr>
        </a:solidFill>
      </dgm:spPr>
      <dgm:t>
        <a:bodyPr/>
        <a:lstStyle/>
        <a:p>
          <a:pPr algn="ctr"/>
          <a:r>
            <a:rPr lang="en-CA" sz="900" dirty="0" smtClean="0">
              <a:latin typeface="Avenir LT Std 45 Book" panose="020B0502020203020204" pitchFamily="34" charset="0"/>
            </a:rPr>
            <a:t>Provide options for recruiting interest</a:t>
          </a:r>
          <a:endParaRPr lang="en-CA" sz="900" dirty="0">
            <a:latin typeface="Avenir LT Std 45 Book" panose="020B0502020203020204" pitchFamily="34" charset="0"/>
          </a:endParaRPr>
        </a:p>
      </dgm:t>
    </dgm:pt>
    <dgm:pt modelId="{C1D83E76-C078-40C9-B190-57386DF8918F}" type="parTrans" cxnId="{45E319D0-0AB5-45DB-9137-D6630F812512}">
      <dgm:prSet/>
      <dgm:spPr/>
      <dgm:t>
        <a:bodyPr/>
        <a:lstStyle/>
        <a:p>
          <a:pPr algn="ctr"/>
          <a:endParaRPr lang="en-CA"/>
        </a:p>
      </dgm:t>
    </dgm:pt>
    <dgm:pt modelId="{136431D0-EAB4-473E-93AE-142F6F36BED5}" type="sibTrans" cxnId="{45E319D0-0AB5-45DB-9137-D6630F812512}">
      <dgm:prSet/>
      <dgm:spPr/>
      <dgm:t>
        <a:bodyPr/>
        <a:lstStyle/>
        <a:p>
          <a:pPr algn="ctr"/>
          <a:endParaRPr lang="en-CA"/>
        </a:p>
      </dgm:t>
    </dgm:pt>
    <dgm:pt modelId="{C4EBBFAF-3E45-42F9-BF17-2B406C135BD5}" type="pres">
      <dgm:prSet presAssocID="{E2BA6C88-DD69-4B8F-A31D-48EEA934B0FF}" presName="Name0" presStyleCnt="0">
        <dgm:presLayoutVars>
          <dgm:chPref val="1"/>
          <dgm:dir/>
          <dgm:animOne val="branch"/>
          <dgm:animLvl val="lvl"/>
          <dgm:resizeHandles/>
        </dgm:presLayoutVars>
      </dgm:prSet>
      <dgm:spPr/>
      <dgm:t>
        <a:bodyPr/>
        <a:lstStyle/>
        <a:p>
          <a:endParaRPr lang="en-CA"/>
        </a:p>
      </dgm:t>
    </dgm:pt>
    <dgm:pt modelId="{CCF7AC17-ADD6-4742-B803-9CBD6A05CFD9}" type="pres">
      <dgm:prSet presAssocID="{842C960D-E7C2-4220-B1A6-1446C8ACD179}" presName="vertOne" presStyleCnt="0"/>
      <dgm:spPr/>
      <dgm:t>
        <a:bodyPr/>
        <a:lstStyle/>
        <a:p>
          <a:endParaRPr lang="en-CA"/>
        </a:p>
      </dgm:t>
    </dgm:pt>
    <dgm:pt modelId="{F9929E0F-8ACA-4D73-8E7F-F648BB2A30CF}" type="pres">
      <dgm:prSet presAssocID="{842C960D-E7C2-4220-B1A6-1446C8ACD179}" presName="txOne" presStyleLbl="node0" presStyleIdx="0" presStyleCnt="1" custScaleY="54215" custLinFactY="-3247" custLinFactNeighborX="-56" custLinFactNeighborY="-100000">
        <dgm:presLayoutVars>
          <dgm:chPref val="3"/>
        </dgm:presLayoutVars>
      </dgm:prSet>
      <dgm:spPr>
        <a:prstGeom prst="rect">
          <a:avLst/>
        </a:prstGeom>
      </dgm:spPr>
      <dgm:t>
        <a:bodyPr/>
        <a:lstStyle/>
        <a:p>
          <a:endParaRPr lang="en-CA"/>
        </a:p>
      </dgm:t>
    </dgm:pt>
    <dgm:pt modelId="{307D0632-C60D-4E9F-A0F1-CB93242715FE}" type="pres">
      <dgm:prSet presAssocID="{842C960D-E7C2-4220-B1A6-1446C8ACD179}" presName="parTransOne" presStyleCnt="0"/>
      <dgm:spPr/>
      <dgm:t>
        <a:bodyPr/>
        <a:lstStyle/>
        <a:p>
          <a:endParaRPr lang="en-CA"/>
        </a:p>
      </dgm:t>
    </dgm:pt>
    <dgm:pt modelId="{E2AEA52F-B7E9-4565-B1A8-42AE00EED798}" type="pres">
      <dgm:prSet presAssocID="{842C960D-E7C2-4220-B1A6-1446C8ACD179}" presName="horzOne" presStyleCnt="0"/>
      <dgm:spPr/>
      <dgm:t>
        <a:bodyPr/>
        <a:lstStyle/>
        <a:p>
          <a:endParaRPr lang="en-CA"/>
        </a:p>
      </dgm:t>
    </dgm:pt>
    <dgm:pt modelId="{90D40F7F-3DE4-43F5-866E-7BF49994C774}" type="pres">
      <dgm:prSet presAssocID="{558AECC1-00C2-4DAE-BB09-FBDDB79E1F75}" presName="vertTwo" presStyleCnt="0"/>
      <dgm:spPr/>
      <dgm:t>
        <a:bodyPr/>
        <a:lstStyle/>
        <a:p>
          <a:endParaRPr lang="en-CA"/>
        </a:p>
      </dgm:t>
    </dgm:pt>
    <dgm:pt modelId="{7BBD8113-BF67-403D-A162-AE2716ABE82C}" type="pres">
      <dgm:prSet presAssocID="{558AECC1-00C2-4DAE-BB09-FBDDB79E1F75}" presName="txTwo" presStyleLbl="asst1" presStyleIdx="0" presStyleCnt="3" custScaleY="68283">
        <dgm:presLayoutVars>
          <dgm:chPref val="3"/>
        </dgm:presLayoutVars>
      </dgm:prSet>
      <dgm:spPr>
        <a:prstGeom prst="rect">
          <a:avLst/>
        </a:prstGeom>
      </dgm:spPr>
      <dgm:t>
        <a:bodyPr/>
        <a:lstStyle/>
        <a:p>
          <a:endParaRPr lang="en-CA"/>
        </a:p>
      </dgm:t>
    </dgm:pt>
    <dgm:pt modelId="{F8424A62-C1F3-4643-AFA7-A7510A1E5F08}" type="pres">
      <dgm:prSet presAssocID="{558AECC1-00C2-4DAE-BB09-FBDDB79E1F75}" presName="parTransTwo" presStyleCnt="0"/>
      <dgm:spPr/>
      <dgm:t>
        <a:bodyPr/>
        <a:lstStyle/>
        <a:p>
          <a:endParaRPr lang="en-CA"/>
        </a:p>
      </dgm:t>
    </dgm:pt>
    <dgm:pt modelId="{30912F81-461A-4670-8B99-125BFEF956D0}" type="pres">
      <dgm:prSet presAssocID="{558AECC1-00C2-4DAE-BB09-FBDDB79E1F75}" presName="horzTwo" presStyleCnt="0"/>
      <dgm:spPr/>
      <dgm:t>
        <a:bodyPr/>
        <a:lstStyle/>
        <a:p>
          <a:endParaRPr lang="en-CA"/>
        </a:p>
      </dgm:t>
    </dgm:pt>
    <dgm:pt modelId="{28AAF553-8C1E-4AB9-879E-D8B738D33143}" type="pres">
      <dgm:prSet presAssocID="{6E046BE9-D73F-44F2-A1F7-BDBF0568C0EE}" presName="vertThree" presStyleCnt="0"/>
      <dgm:spPr/>
      <dgm:t>
        <a:bodyPr/>
        <a:lstStyle/>
        <a:p>
          <a:endParaRPr lang="en-CA"/>
        </a:p>
      </dgm:t>
    </dgm:pt>
    <dgm:pt modelId="{8BECB1A3-683C-4D30-88CD-88AA3973525E}" type="pres">
      <dgm:prSet presAssocID="{6E046BE9-D73F-44F2-A1F7-BDBF0568C0EE}" presName="txThree" presStyleLbl="node3" presStyleIdx="0" presStyleCnt="3" custScaleY="32097">
        <dgm:presLayoutVars>
          <dgm:chPref val="3"/>
        </dgm:presLayoutVars>
      </dgm:prSet>
      <dgm:spPr>
        <a:prstGeom prst="rect">
          <a:avLst/>
        </a:prstGeom>
      </dgm:spPr>
      <dgm:t>
        <a:bodyPr/>
        <a:lstStyle/>
        <a:p>
          <a:endParaRPr lang="en-CA"/>
        </a:p>
      </dgm:t>
    </dgm:pt>
    <dgm:pt modelId="{9C61B813-6C22-4151-87FE-CBBA026967E8}" type="pres">
      <dgm:prSet presAssocID="{6E046BE9-D73F-44F2-A1F7-BDBF0568C0EE}" presName="parTransThree" presStyleCnt="0"/>
      <dgm:spPr/>
      <dgm:t>
        <a:bodyPr/>
        <a:lstStyle/>
        <a:p>
          <a:endParaRPr lang="en-CA"/>
        </a:p>
      </dgm:t>
    </dgm:pt>
    <dgm:pt modelId="{1ECB099E-F162-4A88-9183-6D7C206B4909}" type="pres">
      <dgm:prSet presAssocID="{6E046BE9-D73F-44F2-A1F7-BDBF0568C0EE}" presName="horzThree" presStyleCnt="0"/>
      <dgm:spPr/>
      <dgm:t>
        <a:bodyPr/>
        <a:lstStyle/>
        <a:p>
          <a:endParaRPr lang="en-CA"/>
        </a:p>
      </dgm:t>
    </dgm:pt>
    <dgm:pt modelId="{AD281A3C-46E6-47C4-980A-D6E3C0ED93D1}" type="pres">
      <dgm:prSet presAssocID="{82B54F19-6346-4C98-B53C-3225F941116F}" presName="vertFour" presStyleCnt="0">
        <dgm:presLayoutVars>
          <dgm:chPref val="3"/>
        </dgm:presLayoutVars>
      </dgm:prSet>
      <dgm:spPr/>
      <dgm:t>
        <a:bodyPr/>
        <a:lstStyle/>
        <a:p>
          <a:endParaRPr lang="en-CA"/>
        </a:p>
      </dgm:t>
    </dgm:pt>
    <dgm:pt modelId="{CCD77AA3-B2EE-4503-9957-B25F52D58183}" type="pres">
      <dgm:prSet presAssocID="{82B54F19-6346-4C98-B53C-3225F941116F}" presName="txFour" presStyleLbl="node4" presStyleIdx="0" presStyleCnt="12" custScaleY="79272">
        <dgm:presLayoutVars>
          <dgm:chPref val="3"/>
        </dgm:presLayoutVars>
      </dgm:prSet>
      <dgm:spPr>
        <a:prstGeom prst="rect">
          <a:avLst/>
        </a:prstGeom>
      </dgm:spPr>
      <dgm:t>
        <a:bodyPr/>
        <a:lstStyle/>
        <a:p>
          <a:endParaRPr lang="en-CA"/>
        </a:p>
      </dgm:t>
    </dgm:pt>
    <dgm:pt modelId="{1DC24626-9C1A-414A-882C-645F378F9402}" type="pres">
      <dgm:prSet presAssocID="{82B54F19-6346-4C98-B53C-3225F941116F}" presName="parTransFour" presStyleCnt="0"/>
      <dgm:spPr/>
      <dgm:t>
        <a:bodyPr/>
        <a:lstStyle/>
        <a:p>
          <a:endParaRPr lang="en-CA"/>
        </a:p>
      </dgm:t>
    </dgm:pt>
    <dgm:pt modelId="{E52BD62D-CFB7-47CF-8D95-8CCFE9396F0E}" type="pres">
      <dgm:prSet presAssocID="{82B54F19-6346-4C98-B53C-3225F941116F}" presName="horzFour" presStyleCnt="0"/>
      <dgm:spPr/>
      <dgm:t>
        <a:bodyPr/>
        <a:lstStyle/>
        <a:p>
          <a:endParaRPr lang="en-CA"/>
        </a:p>
      </dgm:t>
    </dgm:pt>
    <dgm:pt modelId="{43CAE518-F215-4D5E-98A4-D0E3C341F3B8}" type="pres">
      <dgm:prSet presAssocID="{DA384BA0-C755-43F4-9D1E-FC22AE5A4494}" presName="vertFour" presStyleCnt="0">
        <dgm:presLayoutVars>
          <dgm:chPref val="3"/>
        </dgm:presLayoutVars>
      </dgm:prSet>
      <dgm:spPr/>
      <dgm:t>
        <a:bodyPr/>
        <a:lstStyle/>
        <a:p>
          <a:endParaRPr lang="en-CA"/>
        </a:p>
      </dgm:t>
    </dgm:pt>
    <dgm:pt modelId="{4AC10BF9-C957-4B76-B337-67BDA605C4F0}" type="pres">
      <dgm:prSet presAssocID="{DA384BA0-C755-43F4-9D1E-FC22AE5A4494}" presName="txFour" presStyleLbl="node4" presStyleIdx="1" presStyleCnt="12" custScaleY="138763">
        <dgm:presLayoutVars>
          <dgm:chPref val="3"/>
        </dgm:presLayoutVars>
      </dgm:prSet>
      <dgm:spPr>
        <a:prstGeom prst="rect">
          <a:avLst/>
        </a:prstGeom>
      </dgm:spPr>
      <dgm:t>
        <a:bodyPr/>
        <a:lstStyle/>
        <a:p>
          <a:endParaRPr lang="en-CA"/>
        </a:p>
      </dgm:t>
    </dgm:pt>
    <dgm:pt modelId="{FAFE5407-6831-4EA7-B9DC-55C5D162F52B}" type="pres">
      <dgm:prSet presAssocID="{DA384BA0-C755-43F4-9D1E-FC22AE5A4494}" presName="horzFour" presStyleCnt="0"/>
      <dgm:spPr/>
      <dgm:t>
        <a:bodyPr/>
        <a:lstStyle/>
        <a:p>
          <a:endParaRPr lang="en-CA"/>
        </a:p>
      </dgm:t>
    </dgm:pt>
    <dgm:pt modelId="{973D2344-E6FD-4BEF-9D26-0D2B049035BB}" type="pres">
      <dgm:prSet presAssocID="{92E91E4F-EEA3-45FE-85F4-5B93D38A4862}" presName="sibSpaceFour" presStyleCnt="0"/>
      <dgm:spPr/>
      <dgm:t>
        <a:bodyPr/>
        <a:lstStyle/>
        <a:p>
          <a:endParaRPr lang="en-CA"/>
        </a:p>
      </dgm:t>
    </dgm:pt>
    <dgm:pt modelId="{E48CB71C-ED9D-4584-9642-FCC40C3EC0A9}" type="pres">
      <dgm:prSet presAssocID="{B2B30C1B-8ACB-401E-8103-A55F840FB576}" presName="vertFour" presStyleCnt="0">
        <dgm:presLayoutVars>
          <dgm:chPref val="3"/>
        </dgm:presLayoutVars>
      </dgm:prSet>
      <dgm:spPr/>
      <dgm:t>
        <a:bodyPr/>
        <a:lstStyle/>
        <a:p>
          <a:endParaRPr lang="en-CA"/>
        </a:p>
      </dgm:t>
    </dgm:pt>
    <dgm:pt modelId="{775ADD3A-EA0C-402E-A3B4-4AEE58A4EEE8}" type="pres">
      <dgm:prSet presAssocID="{B2B30C1B-8ACB-401E-8103-A55F840FB576}" presName="txFour" presStyleLbl="node4" presStyleIdx="2" presStyleCnt="12" custScaleY="138763">
        <dgm:presLayoutVars>
          <dgm:chPref val="3"/>
        </dgm:presLayoutVars>
      </dgm:prSet>
      <dgm:spPr>
        <a:prstGeom prst="rect">
          <a:avLst/>
        </a:prstGeom>
      </dgm:spPr>
      <dgm:t>
        <a:bodyPr/>
        <a:lstStyle/>
        <a:p>
          <a:endParaRPr lang="en-CA"/>
        </a:p>
      </dgm:t>
    </dgm:pt>
    <dgm:pt modelId="{8B9B4D34-972A-4E95-82C2-3E017B2DD3F3}" type="pres">
      <dgm:prSet presAssocID="{B2B30C1B-8ACB-401E-8103-A55F840FB576}" presName="horzFour" presStyleCnt="0"/>
      <dgm:spPr/>
      <dgm:t>
        <a:bodyPr/>
        <a:lstStyle/>
        <a:p>
          <a:endParaRPr lang="en-CA"/>
        </a:p>
      </dgm:t>
    </dgm:pt>
    <dgm:pt modelId="{FCA69CA6-96FA-4CAC-91BC-6E5A783DBCA2}" type="pres">
      <dgm:prSet presAssocID="{192B6E38-451C-48F3-AD92-F7BCF2CEF2DE}" presName="sibSpaceFour" presStyleCnt="0"/>
      <dgm:spPr/>
      <dgm:t>
        <a:bodyPr/>
        <a:lstStyle/>
        <a:p>
          <a:endParaRPr lang="en-CA"/>
        </a:p>
      </dgm:t>
    </dgm:pt>
    <dgm:pt modelId="{C201C26A-02AA-42E7-8E72-CA5E23B250B7}" type="pres">
      <dgm:prSet presAssocID="{9954D546-76C4-40EA-A46C-FD13136DE6FD}" presName="vertFour" presStyleCnt="0">
        <dgm:presLayoutVars>
          <dgm:chPref val="3"/>
        </dgm:presLayoutVars>
      </dgm:prSet>
      <dgm:spPr/>
      <dgm:t>
        <a:bodyPr/>
        <a:lstStyle/>
        <a:p>
          <a:endParaRPr lang="en-CA"/>
        </a:p>
      </dgm:t>
    </dgm:pt>
    <dgm:pt modelId="{92843121-772A-48FF-ADE1-8B38A47925DF}" type="pres">
      <dgm:prSet presAssocID="{9954D546-76C4-40EA-A46C-FD13136DE6FD}" presName="txFour" presStyleLbl="node4" presStyleIdx="3" presStyleCnt="12" custScaleY="138763">
        <dgm:presLayoutVars>
          <dgm:chPref val="3"/>
        </dgm:presLayoutVars>
      </dgm:prSet>
      <dgm:spPr>
        <a:prstGeom prst="rect">
          <a:avLst/>
        </a:prstGeom>
      </dgm:spPr>
      <dgm:t>
        <a:bodyPr/>
        <a:lstStyle/>
        <a:p>
          <a:endParaRPr lang="en-CA"/>
        </a:p>
      </dgm:t>
    </dgm:pt>
    <dgm:pt modelId="{3DD1E79A-03A4-442E-8914-6AC46D8E345F}" type="pres">
      <dgm:prSet presAssocID="{9954D546-76C4-40EA-A46C-FD13136DE6FD}" presName="horzFour" presStyleCnt="0"/>
      <dgm:spPr/>
      <dgm:t>
        <a:bodyPr/>
        <a:lstStyle/>
        <a:p>
          <a:endParaRPr lang="en-CA"/>
        </a:p>
      </dgm:t>
    </dgm:pt>
    <dgm:pt modelId="{F03B2267-94DC-4B7C-8945-BD69C23CC58F}" type="pres">
      <dgm:prSet presAssocID="{D964384B-227B-4762-A374-654F9531B5CE}" presName="sibSpaceTwo" presStyleCnt="0"/>
      <dgm:spPr/>
      <dgm:t>
        <a:bodyPr/>
        <a:lstStyle/>
        <a:p>
          <a:endParaRPr lang="en-CA"/>
        </a:p>
      </dgm:t>
    </dgm:pt>
    <dgm:pt modelId="{F18BF001-21BB-436F-8F6D-0B61491FBF2D}" type="pres">
      <dgm:prSet presAssocID="{7C68D99A-7EF1-4DCF-8B68-60C87F3CE25D}" presName="vertTwo" presStyleCnt="0"/>
      <dgm:spPr/>
      <dgm:t>
        <a:bodyPr/>
        <a:lstStyle/>
        <a:p>
          <a:endParaRPr lang="en-CA"/>
        </a:p>
      </dgm:t>
    </dgm:pt>
    <dgm:pt modelId="{BE0918A5-3C39-43CD-BB6A-FB003C806CC3}" type="pres">
      <dgm:prSet presAssocID="{7C68D99A-7EF1-4DCF-8B68-60C87F3CE25D}" presName="txTwo" presStyleLbl="asst1" presStyleIdx="1" presStyleCnt="3" custScaleY="68283">
        <dgm:presLayoutVars>
          <dgm:chPref val="3"/>
        </dgm:presLayoutVars>
      </dgm:prSet>
      <dgm:spPr>
        <a:prstGeom prst="rect">
          <a:avLst/>
        </a:prstGeom>
      </dgm:spPr>
      <dgm:t>
        <a:bodyPr/>
        <a:lstStyle/>
        <a:p>
          <a:endParaRPr lang="en-CA"/>
        </a:p>
      </dgm:t>
    </dgm:pt>
    <dgm:pt modelId="{1A0AABD5-5CB5-4A28-93A9-9D63898B6166}" type="pres">
      <dgm:prSet presAssocID="{7C68D99A-7EF1-4DCF-8B68-60C87F3CE25D}" presName="parTransTwo" presStyleCnt="0"/>
      <dgm:spPr/>
      <dgm:t>
        <a:bodyPr/>
        <a:lstStyle/>
        <a:p>
          <a:endParaRPr lang="en-CA"/>
        </a:p>
      </dgm:t>
    </dgm:pt>
    <dgm:pt modelId="{66545DED-DB05-41FC-ABE3-E2FBFCCA3566}" type="pres">
      <dgm:prSet presAssocID="{7C68D99A-7EF1-4DCF-8B68-60C87F3CE25D}" presName="horzTwo" presStyleCnt="0"/>
      <dgm:spPr/>
      <dgm:t>
        <a:bodyPr/>
        <a:lstStyle/>
        <a:p>
          <a:endParaRPr lang="en-CA"/>
        </a:p>
      </dgm:t>
    </dgm:pt>
    <dgm:pt modelId="{005FFD20-FF50-4E3C-BD74-D2B2EF4E2DCA}" type="pres">
      <dgm:prSet presAssocID="{95CE151A-1B6D-4A9B-8151-0BA096F85910}" presName="vertThree" presStyleCnt="0"/>
      <dgm:spPr/>
      <dgm:t>
        <a:bodyPr/>
        <a:lstStyle/>
        <a:p>
          <a:endParaRPr lang="en-CA"/>
        </a:p>
      </dgm:t>
    </dgm:pt>
    <dgm:pt modelId="{0ABFAC17-2E99-48D4-A625-3A306BD4C122}" type="pres">
      <dgm:prSet presAssocID="{95CE151A-1B6D-4A9B-8151-0BA096F85910}" presName="txThree" presStyleLbl="node3" presStyleIdx="1" presStyleCnt="3" custScaleY="32097">
        <dgm:presLayoutVars>
          <dgm:chPref val="3"/>
        </dgm:presLayoutVars>
      </dgm:prSet>
      <dgm:spPr>
        <a:prstGeom prst="rect">
          <a:avLst/>
        </a:prstGeom>
      </dgm:spPr>
      <dgm:t>
        <a:bodyPr/>
        <a:lstStyle/>
        <a:p>
          <a:endParaRPr lang="en-CA"/>
        </a:p>
      </dgm:t>
    </dgm:pt>
    <dgm:pt modelId="{CC9837E4-FDBC-44D8-B1F5-DFA04DB9805B}" type="pres">
      <dgm:prSet presAssocID="{95CE151A-1B6D-4A9B-8151-0BA096F85910}" presName="parTransThree" presStyleCnt="0"/>
      <dgm:spPr/>
      <dgm:t>
        <a:bodyPr/>
        <a:lstStyle/>
        <a:p>
          <a:endParaRPr lang="en-CA"/>
        </a:p>
      </dgm:t>
    </dgm:pt>
    <dgm:pt modelId="{2A7B5E33-DE2B-40DA-B46C-3B2D7FAB14A7}" type="pres">
      <dgm:prSet presAssocID="{95CE151A-1B6D-4A9B-8151-0BA096F85910}" presName="horzThree" presStyleCnt="0"/>
      <dgm:spPr/>
      <dgm:t>
        <a:bodyPr/>
        <a:lstStyle/>
        <a:p>
          <a:endParaRPr lang="en-CA"/>
        </a:p>
      </dgm:t>
    </dgm:pt>
    <dgm:pt modelId="{252E31CF-951B-49DC-B885-D104CB5EC2D0}" type="pres">
      <dgm:prSet presAssocID="{9D3503D7-B500-4B34-9469-D9EF3F480F28}" presName="vertFour" presStyleCnt="0">
        <dgm:presLayoutVars>
          <dgm:chPref val="3"/>
        </dgm:presLayoutVars>
      </dgm:prSet>
      <dgm:spPr/>
      <dgm:t>
        <a:bodyPr/>
        <a:lstStyle/>
        <a:p>
          <a:endParaRPr lang="en-CA"/>
        </a:p>
      </dgm:t>
    </dgm:pt>
    <dgm:pt modelId="{D2C6073A-D593-4903-ABD5-DDF271301BFD}" type="pres">
      <dgm:prSet presAssocID="{9D3503D7-B500-4B34-9469-D9EF3F480F28}" presName="txFour" presStyleLbl="node4" presStyleIdx="4" presStyleCnt="12" custScaleY="79272">
        <dgm:presLayoutVars>
          <dgm:chPref val="3"/>
        </dgm:presLayoutVars>
      </dgm:prSet>
      <dgm:spPr>
        <a:prstGeom prst="rect">
          <a:avLst/>
        </a:prstGeom>
      </dgm:spPr>
      <dgm:t>
        <a:bodyPr/>
        <a:lstStyle/>
        <a:p>
          <a:endParaRPr lang="en-CA"/>
        </a:p>
      </dgm:t>
    </dgm:pt>
    <dgm:pt modelId="{DE09F87B-8B47-41A6-B73D-AB09E68501CF}" type="pres">
      <dgm:prSet presAssocID="{9D3503D7-B500-4B34-9469-D9EF3F480F28}" presName="parTransFour" presStyleCnt="0"/>
      <dgm:spPr/>
      <dgm:t>
        <a:bodyPr/>
        <a:lstStyle/>
        <a:p>
          <a:endParaRPr lang="en-CA"/>
        </a:p>
      </dgm:t>
    </dgm:pt>
    <dgm:pt modelId="{0DB0E737-6A4F-432C-B8FB-BDD978E190FC}" type="pres">
      <dgm:prSet presAssocID="{9D3503D7-B500-4B34-9469-D9EF3F480F28}" presName="horzFour" presStyleCnt="0"/>
      <dgm:spPr/>
      <dgm:t>
        <a:bodyPr/>
        <a:lstStyle/>
        <a:p>
          <a:endParaRPr lang="en-CA"/>
        </a:p>
      </dgm:t>
    </dgm:pt>
    <dgm:pt modelId="{E170B2C7-C7A8-4DDC-B6BE-EA24BFDE7AE4}" type="pres">
      <dgm:prSet presAssocID="{F3B7D218-F105-4BBA-993B-E5A6D3CB7BB2}" presName="vertFour" presStyleCnt="0">
        <dgm:presLayoutVars>
          <dgm:chPref val="3"/>
        </dgm:presLayoutVars>
      </dgm:prSet>
      <dgm:spPr/>
      <dgm:t>
        <a:bodyPr/>
        <a:lstStyle/>
        <a:p>
          <a:endParaRPr lang="en-CA"/>
        </a:p>
      </dgm:t>
    </dgm:pt>
    <dgm:pt modelId="{7AAFE638-8E0A-4F10-9D26-6EE3A5ED1E1A}" type="pres">
      <dgm:prSet presAssocID="{F3B7D218-F105-4BBA-993B-E5A6D3CB7BB2}" presName="txFour" presStyleLbl="node4" presStyleIdx="5" presStyleCnt="12" custScaleY="138763">
        <dgm:presLayoutVars>
          <dgm:chPref val="3"/>
        </dgm:presLayoutVars>
      </dgm:prSet>
      <dgm:spPr>
        <a:prstGeom prst="rect">
          <a:avLst/>
        </a:prstGeom>
      </dgm:spPr>
      <dgm:t>
        <a:bodyPr/>
        <a:lstStyle/>
        <a:p>
          <a:endParaRPr lang="en-CA"/>
        </a:p>
      </dgm:t>
    </dgm:pt>
    <dgm:pt modelId="{9EE5A651-ECF4-47B0-BC02-97A7E2E1AC38}" type="pres">
      <dgm:prSet presAssocID="{F3B7D218-F105-4BBA-993B-E5A6D3CB7BB2}" presName="horzFour" presStyleCnt="0"/>
      <dgm:spPr/>
      <dgm:t>
        <a:bodyPr/>
        <a:lstStyle/>
        <a:p>
          <a:endParaRPr lang="en-CA"/>
        </a:p>
      </dgm:t>
    </dgm:pt>
    <dgm:pt modelId="{DF739DAF-A297-45E4-8C4E-24E94C5E3AC5}" type="pres">
      <dgm:prSet presAssocID="{E8B2C28C-F405-4ED4-8CC6-D804DFEFA0CA}" presName="sibSpaceFour" presStyleCnt="0"/>
      <dgm:spPr/>
      <dgm:t>
        <a:bodyPr/>
        <a:lstStyle/>
        <a:p>
          <a:endParaRPr lang="en-CA"/>
        </a:p>
      </dgm:t>
    </dgm:pt>
    <dgm:pt modelId="{48710A4F-27E9-4951-AF77-2559DECE6B65}" type="pres">
      <dgm:prSet presAssocID="{1A49EB0C-7EE6-4DF4-92D0-5A8DAA520F2B}" presName="vertFour" presStyleCnt="0">
        <dgm:presLayoutVars>
          <dgm:chPref val="3"/>
        </dgm:presLayoutVars>
      </dgm:prSet>
      <dgm:spPr/>
      <dgm:t>
        <a:bodyPr/>
        <a:lstStyle/>
        <a:p>
          <a:endParaRPr lang="en-CA"/>
        </a:p>
      </dgm:t>
    </dgm:pt>
    <dgm:pt modelId="{63C1EF33-325D-48AF-8892-AA56AD68FA48}" type="pres">
      <dgm:prSet presAssocID="{1A49EB0C-7EE6-4DF4-92D0-5A8DAA520F2B}" presName="txFour" presStyleLbl="node4" presStyleIdx="6" presStyleCnt="12" custScaleY="138763">
        <dgm:presLayoutVars>
          <dgm:chPref val="3"/>
        </dgm:presLayoutVars>
      </dgm:prSet>
      <dgm:spPr>
        <a:prstGeom prst="rect">
          <a:avLst/>
        </a:prstGeom>
      </dgm:spPr>
      <dgm:t>
        <a:bodyPr/>
        <a:lstStyle/>
        <a:p>
          <a:endParaRPr lang="en-CA"/>
        </a:p>
      </dgm:t>
    </dgm:pt>
    <dgm:pt modelId="{E06EA942-0808-4487-BE44-DA816ED28473}" type="pres">
      <dgm:prSet presAssocID="{1A49EB0C-7EE6-4DF4-92D0-5A8DAA520F2B}" presName="horzFour" presStyleCnt="0"/>
      <dgm:spPr/>
      <dgm:t>
        <a:bodyPr/>
        <a:lstStyle/>
        <a:p>
          <a:endParaRPr lang="en-CA"/>
        </a:p>
      </dgm:t>
    </dgm:pt>
    <dgm:pt modelId="{4B1A887D-B483-43CE-BBC9-4EB834907B63}" type="pres">
      <dgm:prSet presAssocID="{E8AEB2BA-D847-4669-ACF3-664E56367FF4}" presName="sibSpaceFour" presStyleCnt="0"/>
      <dgm:spPr/>
      <dgm:t>
        <a:bodyPr/>
        <a:lstStyle/>
        <a:p>
          <a:endParaRPr lang="en-CA"/>
        </a:p>
      </dgm:t>
    </dgm:pt>
    <dgm:pt modelId="{5DF5A7E7-AF9E-48C2-9C70-2068285657EA}" type="pres">
      <dgm:prSet presAssocID="{A0BF33E2-005E-4AA6-952B-A008CBC82E2C}" presName="vertFour" presStyleCnt="0">
        <dgm:presLayoutVars>
          <dgm:chPref val="3"/>
        </dgm:presLayoutVars>
      </dgm:prSet>
      <dgm:spPr/>
      <dgm:t>
        <a:bodyPr/>
        <a:lstStyle/>
        <a:p>
          <a:endParaRPr lang="en-CA"/>
        </a:p>
      </dgm:t>
    </dgm:pt>
    <dgm:pt modelId="{610CB62F-BFEE-43EA-8A4E-C40451FA0281}" type="pres">
      <dgm:prSet presAssocID="{A0BF33E2-005E-4AA6-952B-A008CBC82E2C}" presName="txFour" presStyleLbl="node4" presStyleIdx="7" presStyleCnt="12" custScaleY="138763">
        <dgm:presLayoutVars>
          <dgm:chPref val="3"/>
        </dgm:presLayoutVars>
      </dgm:prSet>
      <dgm:spPr>
        <a:prstGeom prst="rect">
          <a:avLst/>
        </a:prstGeom>
      </dgm:spPr>
      <dgm:t>
        <a:bodyPr/>
        <a:lstStyle/>
        <a:p>
          <a:endParaRPr lang="en-CA"/>
        </a:p>
      </dgm:t>
    </dgm:pt>
    <dgm:pt modelId="{390DC696-3A0C-4B5D-B358-F73700836418}" type="pres">
      <dgm:prSet presAssocID="{A0BF33E2-005E-4AA6-952B-A008CBC82E2C}" presName="horzFour" presStyleCnt="0"/>
      <dgm:spPr/>
      <dgm:t>
        <a:bodyPr/>
        <a:lstStyle/>
        <a:p>
          <a:endParaRPr lang="en-CA"/>
        </a:p>
      </dgm:t>
    </dgm:pt>
    <dgm:pt modelId="{B27CF33E-2E10-4C9B-98E7-A2FCE2CD9AD6}" type="pres">
      <dgm:prSet presAssocID="{FF397B81-06F7-4A62-8696-5DFE422C449B}" presName="sibSpaceTwo" presStyleCnt="0"/>
      <dgm:spPr/>
      <dgm:t>
        <a:bodyPr/>
        <a:lstStyle/>
        <a:p>
          <a:endParaRPr lang="en-CA"/>
        </a:p>
      </dgm:t>
    </dgm:pt>
    <dgm:pt modelId="{B69A5AFF-31A8-4EC2-8E2A-7AB3567CFD60}" type="pres">
      <dgm:prSet presAssocID="{301D44D3-440B-4497-ADE0-E1D5D92470B0}" presName="vertTwo" presStyleCnt="0"/>
      <dgm:spPr/>
      <dgm:t>
        <a:bodyPr/>
        <a:lstStyle/>
        <a:p>
          <a:endParaRPr lang="en-CA"/>
        </a:p>
      </dgm:t>
    </dgm:pt>
    <dgm:pt modelId="{54ECBBF5-E451-4883-B3AF-92AC7DF5AEAF}" type="pres">
      <dgm:prSet presAssocID="{301D44D3-440B-4497-ADE0-E1D5D92470B0}" presName="txTwo" presStyleLbl="asst1" presStyleIdx="2" presStyleCnt="3" custScaleY="68283">
        <dgm:presLayoutVars>
          <dgm:chPref val="3"/>
        </dgm:presLayoutVars>
      </dgm:prSet>
      <dgm:spPr>
        <a:prstGeom prst="rect">
          <a:avLst/>
        </a:prstGeom>
      </dgm:spPr>
      <dgm:t>
        <a:bodyPr/>
        <a:lstStyle/>
        <a:p>
          <a:endParaRPr lang="en-CA"/>
        </a:p>
      </dgm:t>
    </dgm:pt>
    <dgm:pt modelId="{CEE462C0-FA83-458A-B1A9-B01036E699C9}" type="pres">
      <dgm:prSet presAssocID="{301D44D3-440B-4497-ADE0-E1D5D92470B0}" presName="parTransTwo" presStyleCnt="0"/>
      <dgm:spPr/>
      <dgm:t>
        <a:bodyPr/>
        <a:lstStyle/>
        <a:p>
          <a:endParaRPr lang="en-CA"/>
        </a:p>
      </dgm:t>
    </dgm:pt>
    <dgm:pt modelId="{D71A991A-A9F3-4087-9129-FEC93CDB26BC}" type="pres">
      <dgm:prSet presAssocID="{301D44D3-440B-4497-ADE0-E1D5D92470B0}" presName="horzTwo" presStyleCnt="0"/>
      <dgm:spPr/>
      <dgm:t>
        <a:bodyPr/>
        <a:lstStyle/>
        <a:p>
          <a:endParaRPr lang="en-CA"/>
        </a:p>
      </dgm:t>
    </dgm:pt>
    <dgm:pt modelId="{9612407D-70DB-4C35-9EE5-8327994C6846}" type="pres">
      <dgm:prSet presAssocID="{FF6BAE97-899F-4AAB-A2C9-786CDC14CFE0}" presName="vertThree" presStyleCnt="0"/>
      <dgm:spPr/>
      <dgm:t>
        <a:bodyPr/>
        <a:lstStyle/>
        <a:p>
          <a:endParaRPr lang="en-CA"/>
        </a:p>
      </dgm:t>
    </dgm:pt>
    <dgm:pt modelId="{D401083C-4B1F-4E86-A62A-10F6D4A835BA}" type="pres">
      <dgm:prSet presAssocID="{FF6BAE97-899F-4AAB-A2C9-786CDC14CFE0}" presName="txThree" presStyleLbl="node3" presStyleIdx="2" presStyleCnt="3" custScaleY="32097">
        <dgm:presLayoutVars>
          <dgm:chPref val="3"/>
        </dgm:presLayoutVars>
      </dgm:prSet>
      <dgm:spPr>
        <a:prstGeom prst="rect">
          <a:avLst/>
        </a:prstGeom>
      </dgm:spPr>
      <dgm:t>
        <a:bodyPr/>
        <a:lstStyle/>
        <a:p>
          <a:endParaRPr lang="en-CA"/>
        </a:p>
      </dgm:t>
    </dgm:pt>
    <dgm:pt modelId="{DB8B4CC2-1626-4F3E-876A-7923C7EF2DE2}" type="pres">
      <dgm:prSet presAssocID="{FF6BAE97-899F-4AAB-A2C9-786CDC14CFE0}" presName="parTransThree" presStyleCnt="0"/>
      <dgm:spPr/>
      <dgm:t>
        <a:bodyPr/>
        <a:lstStyle/>
        <a:p>
          <a:endParaRPr lang="en-CA"/>
        </a:p>
      </dgm:t>
    </dgm:pt>
    <dgm:pt modelId="{0C2B3E83-8B54-4A11-8E2D-09508293D4C9}" type="pres">
      <dgm:prSet presAssocID="{FF6BAE97-899F-4AAB-A2C9-786CDC14CFE0}" presName="horzThree" presStyleCnt="0"/>
      <dgm:spPr/>
      <dgm:t>
        <a:bodyPr/>
        <a:lstStyle/>
        <a:p>
          <a:endParaRPr lang="en-CA"/>
        </a:p>
      </dgm:t>
    </dgm:pt>
    <dgm:pt modelId="{7C1316D5-6565-4D0C-AEDE-D40B8311DD48}" type="pres">
      <dgm:prSet presAssocID="{7EA666BC-29DA-4248-8878-11C6E18F2CEC}" presName="vertFour" presStyleCnt="0">
        <dgm:presLayoutVars>
          <dgm:chPref val="3"/>
        </dgm:presLayoutVars>
      </dgm:prSet>
      <dgm:spPr/>
      <dgm:t>
        <a:bodyPr/>
        <a:lstStyle/>
        <a:p>
          <a:endParaRPr lang="en-CA"/>
        </a:p>
      </dgm:t>
    </dgm:pt>
    <dgm:pt modelId="{5C232272-5F1B-4F07-B3A2-9D7E86CB7E82}" type="pres">
      <dgm:prSet presAssocID="{7EA666BC-29DA-4248-8878-11C6E18F2CEC}" presName="txFour" presStyleLbl="node4" presStyleIdx="8" presStyleCnt="12" custScaleY="79272">
        <dgm:presLayoutVars>
          <dgm:chPref val="3"/>
        </dgm:presLayoutVars>
      </dgm:prSet>
      <dgm:spPr>
        <a:prstGeom prst="rect">
          <a:avLst/>
        </a:prstGeom>
      </dgm:spPr>
      <dgm:t>
        <a:bodyPr/>
        <a:lstStyle/>
        <a:p>
          <a:endParaRPr lang="en-CA"/>
        </a:p>
      </dgm:t>
    </dgm:pt>
    <dgm:pt modelId="{7F55CD82-264C-41E9-AD08-B6126C98A7EB}" type="pres">
      <dgm:prSet presAssocID="{7EA666BC-29DA-4248-8878-11C6E18F2CEC}" presName="parTransFour" presStyleCnt="0"/>
      <dgm:spPr/>
      <dgm:t>
        <a:bodyPr/>
        <a:lstStyle/>
        <a:p>
          <a:endParaRPr lang="en-CA"/>
        </a:p>
      </dgm:t>
    </dgm:pt>
    <dgm:pt modelId="{BEECBEDD-D59D-418B-93EA-5AD4C79F9068}" type="pres">
      <dgm:prSet presAssocID="{7EA666BC-29DA-4248-8878-11C6E18F2CEC}" presName="horzFour" presStyleCnt="0"/>
      <dgm:spPr/>
      <dgm:t>
        <a:bodyPr/>
        <a:lstStyle/>
        <a:p>
          <a:endParaRPr lang="en-CA"/>
        </a:p>
      </dgm:t>
    </dgm:pt>
    <dgm:pt modelId="{4103D969-6434-45FE-89B0-F1BC94E72287}" type="pres">
      <dgm:prSet presAssocID="{01B455DF-8A11-43B7-B8B8-AC84312DB8D8}" presName="vertFour" presStyleCnt="0">
        <dgm:presLayoutVars>
          <dgm:chPref val="3"/>
        </dgm:presLayoutVars>
      </dgm:prSet>
      <dgm:spPr/>
      <dgm:t>
        <a:bodyPr/>
        <a:lstStyle/>
        <a:p>
          <a:endParaRPr lang="en-CA"/>
        </a:p>
      </dgm:t>
    </dgm:pt>
    <dgm:pt modelId="{98E413C4-9863-4066-AF37-46D0918D56F2}" type="pres">
      <dgm:prSet presAssocID="{01B455DF-8A11-43B7-B8B8-AC84312DB8D8}" presName="txFour" presStyleLbl="node4" presStyleIdx="9" presStyleCnt="12" custScaleY="138763">
        <dgm:presLayoutVars>
          <dgm:chPref val="3"/>
        </dgm:presLayoutVars>
      </dgm:prSet>
      <dgm:spPr>
        <a:prstGeom prst="rect">
          <a:avLst/>
        </a:prstGeom>
      </dgm:spPr>
      <dgm:t>
        <a:bodyPr/>
        <a:lstStyle/>
        <a:p>
          <a:endParaRPr lang="en-CA"/>
        </a:p>
      </dgm:t>
    </dgm:pt>
    <dgm:pt modelId="{F03185DE-4634-4B03-A7BF-C3F059B6B5CD}" type="pres">
      <dgm:prSet presAssocID="{01B455DF-8A11-43B7-B8B8-AC84312DB8D8}" presName="horzFour" presStyleCnt="0"/>
      <dgm:spPr/>
      <dgm:t>
        <a:bodyPr/>
        <a:lstStyle/>
        <a:p>
          <a:endParaRPr lang="en-CA"/>
        </a:p>
      </dgm:t>
    </dgm:pt>
    <dgm:pt modelId="{BA6D9BF5-B74A-400E-BA45-9DFA78D77F11}" type="pres">
      <dgm:prSet presAssocID="{88D979E2-F276-49C3-A770-B7CB08AB0FC9}" presName="sibSpaceFour" presStyleCnt="0"/>
      <dgm:spPr/>
      <dgm:t>
        <a:bodyPr/>
        <a:lstStyle/>
        <a:p>
          <a:endParaRPr lang="en-CA"/>
        </a:p>
      </dgm:t>
    </dgm:pt>
    <dgm:pt modelId="{32330151-3056-424C-BAA4-0A238FB0B708}" type="pres">
      <dgm:prSet presAssocID="{1734EC08-E034-4834-BC22-7C56AB6FA8CE}" presName="vertFour" presStyleCnt="0">
        <dgm:presLayoutVars>
          <dgm:chPref val="3"/>
        </dgm:presLayoutVars>
      </dgm:prSet>
      <dgm:spPr/>
      <dgm:t>
        <a:bodyPr/>
        <a:lstStyle/>
        <a:p>
          <a:endParaRPr lang="en-CA"/>
        </a:p>
      </dgm:t>
    </dgm:pt>
    <dgm:pt modelId="{830F67D8-2240-44BC-91BD-C3E3F38926E1}" type="pres">
      <dgm:prSet presAssocID="{1734EC08-E034-4834-BC22-7C56AB6FA8CE}" presName="txFour" presStyleLbl="node4" presStyleIdx="10" presStyleCnt="12" custScaleY="138763">
        <dgm:presLayoutVars>
          <dgm:chPref val="3"/>
        </dgm:presLayoutVars>
      </dgm:prSet>
      <dgm:spPr>
        <a:prstGeom prst="rect">
          <a:avLst/>
        </a:prstGeom>
      </dgm:spPr>
      <dgm:t>
        <a:bodyPr/>
        <a:lstStyle/>
        <a:p>
          <a:endParaRPr lang="en-CA"/>
        </a:p>
      </dgm:t>
    </dgm:pt>
    <dgm:pt modelId="{6B211CD8-540B-4C3F-A8F4-F8A8F75B82BB}" type="pres">
      <dgm:prSet presAssocID="{1734EC08-E034-4834-BC22-7C56AB6FA8CE}" presName="horzFour" presStyleCnt="0"/>
      <dgm:spPr/>
      <dgm:t>
        <a:bodyPr/>
        <a:lstStyle/>
        <a:p>
          <a:endParaRPr lang="en-CA"/>
        </a:p>
      </dgm:t>
    </dgm:pt>
    <dgm:pt modelId="{46939881-6BA2-422B-B0D3-DDF340E5C67D}" type="pres">
      <dgm:prSet presAssocID="{49554749-4271-4E20-A93F-7546851E5DD8}" presName="sibSpaceFour" presStyleCnt="0"/>
      <dgm:spPr/>
      <dgm:t>
        <a:bodyPr/>
        <a:lstStyle/>
        <a:p>
          <a:endParaRPr lang="en-CA"/>
        </a:p>
      </dgm:t>
    </dgm:pt>
    <dgm:pt modelId="{F3AAB3AF-DFBE-4412-B2A6-BAE80A5405D7}" type="pres">
      <dgm:prSet presAssocID="{379EEA25-74E3-4844-91E0-CA6E07847220}" presName="vertFour" presStyleCnt="0">
        <dgm:presLayoutVars>
          <dgm:chPref val="3"/>
        </dgm:presLayoutVars>
      </dgm:prSet>
      <dgm:spPr/>
      <dgm:t>
        <a:bodyPr/>
        <a:lstStyle/>
        <a:p>
          <a:endParaRPr lang="en-CA"/>
        </a:p>
      </dgm:t>
    </dgm:pt>
    <dgm:pt modelId="{3F5F5E41-0A9B-4B8E-BACB-6A953BC2FC95}" type="pres">
      <dgm:prSet presAssocID="{379EEA25-74E3-4844-91E0-CA6E07847220}" presName="txFour" presStyleLbl="node4" presStyleIdx="11" presStyleCnt="12" custScaleY="138763">
        <dgm:presLayoutVars>
          <dgm:chPref val="3"/>
        </dgm:presLayoutVars>
      </dgm:prSet>
      <dgm:spPr>
        <a:prstGeom prst="rect">
          <a:avLst/>
        </a:prstGeom>
      </dgm:spPr>
      <dgm:t>
        <a:bodyPr/>
        <a:lstStyle/>
        <a:p>
          <a:endParaRPr lang="en-CA"/>
        </a:p>
      </dgm:t>
    </dgm:pt>
    <dgm:pt modelId="{9A1B713D-EC42-4BB9-8ACE-889D58B923EE}" type="pres">
      <dgm:prSet presAssocID="{379EEA25-74E3-4844-91E0-CA6E07847220}" presName="horzFour" presStyleCnt="0"/>
      <dgm:spPr/>
      <dgm:t>
        <a:bodyPr/>
        <a:lstStyle/>
        <a:p>
          <a:endParaRPr lang="en-CA"/>
        </a:p>
      </dgm:t>
    </dgm:pt>
  </dgm:ptLst>
  <dgm:cxnLst>
    <dgm:cxn modelId="{1EFFD324-F0CC-4B93-BDA3-C61BEB098101}" srcId="{6E046BE9-D73F-44F2-A1F7-BDBF0568C0EE}" destId="{82B54F19-6346-4C98-B53C-3225F941116F}" srcOrd="0" destOrd="0" parTransId="{D2E24B4C-7B25-4A35-9AA3-11CE9ED26E61}" sibTransId="{1C8745B2-17DC-49D1-9A0A-1FE9C3FF9536}"/>
    <dgm:cxn modelId="{02D38AE6-0A7B-431E-99BF-F2EF0D2FF4F8}" srcId="{FF6BAE97-899F-4AAB-A2C9-786CDC14CFE0}" destId="{7EA666BC-29DA-4248-8878-11C6E18F2CEC}" srcOrd="0" destOrd="0" parTransId="{1C9E5D3F-DE77-4ACD-95C6-C2784D75D0B9}" sibTransId="{4CD5DE9B-65AF-45F0-B098-D97AB110DE24}"/>
    <dgm:cxn modelId="{5DB4482F-E1CA-4B5C-9BE7-46082C9FBFA5}" type="presOf" srcId="{7C68D99A-7EF1-4DCF-8B68-60C87F3CE25D}" destId="{BE0918A5-3C39-43CD-BB6A-FB003C806CC3}" srcOrd="0" destOrd="0" presId="urn:microsoft.com/office/officeart/2005/8/layout/hierarchy4"/>
    <dgm:cxn modelId="{02B8FFF2-2B7B-47FA-B8A6-1B6CE65694DD}" type="presOf" srcId="{1A49EB0C-7EE6-4DF4-92D0-5A8DAA520F2B}" destId="{63C1EF33-325D-48AF-8892-AA56AD68FA48}" srcOrd="0" destOrd="0" presId="urn:microsoft.com/office/officeart/2005/8/layout/hierarchy4"/>
    <dgm:cxn modelId="{A08586FF-681F-42BC-AE61-78C9B4667D2F}" type="presOf" srcId="{558AECC1-00C2-4DAE-BB09-FBDDB79E1F75}" destId="{7BBD8113-BF67-403D-A162-AE2716ABE82C}" srcOrd="0" destOrd="0" presId="urn:microsoft.com/office/officeart/2005/8/layout/hierarchy4"/>
    <dgm:cxn modelId="{03833C4F-1F15-45DF-8EE2-D6F0F6C2CE93}" srcId="{95CE151A-1B6D-4A9B-8151-0BA096F85910}" destId="{9D3503D7-B500-4B34-9469-D9EF3F480F28}" srcOrd="0" destOrd="0" parTransId="{AF34AB60-D59D-4906-A244-63244D0DEA99}" sibTransId="{C4FBDBDE-5DB4-463E-A427-27691A5D0D0E}"/>
    <dgm:cxn modelId="{3B5F57CF-A493-493E-AC85-5B2638F10B41}" srcId="{7C68D99A-7EF1-4DCF-8B68-60C87F3CE25D}" destId="{95CE151A-1B6D-4A9B-8151-0BA096F85910}" srcOrd="0" destOrd="0" parTransId="{28AB7BFE-0A82-44FA-998A-80226BA1E80A}" sibTransId="{7C95B2E8-D428-4847-8220-BD2D77ABA239}"/>
    <dgm:cxn modelId="{DC24ACB1-0F40-4090-9074-737D1EC58320}" type="presOf" srcId="{379EEA25-74E3-4844-91E0-CA6E07847220}" destId="{3F5F5E41-0A9B-4B8E-BACB-6A953BC2FC95}" srcOrd="0" destOrd="0" presId="urn:microsoft.com/office/officeart/2005/8/layout/hierarchy4"/>
    <dgm:cxn modelId="{A8DFCBEE-AEFC-4345-AAAC-0BD730FD98A3}" type="presOf" srcId="{01B455DF-8A11-43B7-B8B8-AC84312DB8D8}" destId="{98E413C4-9863-4066-AF37-46D0918D56F2}" srcOrd="0" destOrd="0" presId="urn:microsoft.com/office/officeart/2005/8/layout/hierarchy4"/>
    <dgm:cxn modelId="{44641ACF-CA5A-4B04-9BA3-EB27A2F5AF93}" srcId="{9D3503D7-B500-4B34-9469-D9EF3F480F28}" destId="{A0BF33E2-005E-4AA6-952B-A008CBC82E2C}" srcOrd="2" destOrd="0" parTransId="{5E6DBC99-B969-4698-876D-98C3E31195EB}" sibTransId="{CE873D4E-0CFE-4627-956B-8A2621055502}"/>
    <dgm:cxn modelId="{9F4B15F6-2164-46BC-B4F5-D72C0DB985ED}" type="presOf" srcId="{1734EC08-E034-4834-BC22-7C56AB6FA8CE}" destId="{830F67D8-2240-44BC-91BD-C3E3F38926E1}" srcOrd="0" destOrd="0" presId="urn:microsoft.com/office/officeart/2005/8/layout/hierarchy4"/>
    <dgm:cxn modelId="{E40B7ACD-1EF7-4047-9C8E-239A784B410A}" type="presOf" srcId="{6E046BE9-D73F-44F2-A1F7-BDBF0568C0EE}" destId="{8BECB1A3-683C-4D30-88CD-88AA3973525E}" srcOrd="0" destOrd="0" presId="urn:microsoft.com/office/officeart/2005/8/layout/hierarchy4"/>
    <dgm:cxn modelId="{EB05C4BE-1508-4763-AEF5-1E8779A9388E}" type="presOf" srcId="{7EA666BC-29DA-4248-8878-11C6E18F2CEC}" destId="{5C232272-5F1B-4F07-B3A2-9D7E86CB7E82}" srcOrd="0" destOrd="0" presId="urn:microsoft.com/office/officeart/2005/8/layout/hierarchy4"/>
    <dgm:cxn modelId="{0B9D628B-C800-4DAE-9440-A3AF46C0E88B}" type="presOf" srcId="{301D44D3-440B-4497-ADE0-E1D5D92470B0}" destId="{54ECBBF5-E451-4883-B3AF-92AC7DF5AEAF}" srcOrd="0" destOrd="0" presId="urn:microsoft.com/office/officeart/2005/8/layout/hierarchy4"/>
    <dgm:cxn modelId="{E4AC6292-2892-4EB8-9081-BEF33600660B}" srcId="{301D44D3-440B-4497-ADE0-E1D5D92470B0}" destId="{FF6BAE97-899F-4AAB-A2C9-786CDC14CFE0}" srcOrd="0" destOrd="0" parTransId="{4131B2BB-9219-42E3-B40A-35C8626F285E}" sibTransId="{969914D9-BF22-4549-8A04-E86C3A15C19C}"/>
    <dgm:cxn modelId="{4B8E0A34-5DE9-415E-8A77-4A63E401414A}" type="presOf" srcId="{E2BA6C88-DD69-4B8F-A31D-48EEA934B0FF}" destId="{C4EBBFAF-3E45-42F9-BF17-2B406C135BD5}" srcOrd="0" destOrd="0" presId="urn:microsoft.com/office/officeart/2005/8/layout/hierarchy4"/>
    <dgm:cxn modelId="{CD05FC0E-D435-4BA8-8CAD-C5541DECC2DB}" type="presOf" srcId="{A0BF33E2-005E-4AA6-952B-A008CBC82E2C}" destId="{610CB62F-BFEE-43EA-8A4E-C40451FA0281}" srcOrd="0" destOrd="0" presId="urn:microsoft.com/office/officeart/2005/8/layout/hierarchy4"/>
    <dgm:cxn modelId="{D28C5389-7C3A-4232-81C0-8A345CEB4346}" srcId="{9D3503D7-B500-4B34-9469-D9EF3F480F28}" destId="{F3B7D218-F105-4BBA-993B-E5A6D3CB7BB2}" srcOrd="0" destOrd="0" parTransId="{62C2AED9-5AA3-4BDB-B066-5E80BF16EF92}" sibTransId="{E8B2C28C-F405-4ED4-8CC6-D804DFEFA0CA}"/>
    <dgm:cxn modelId="{E860AB6D-56E0-4BC4-AD52-730698EAA905}" srcId="{E2BA6C88-DD69-4B8F-A31D-48EEA934B0FF}" destId="{842C960D-E7C2-4220-B1A6-1446C8ACD179}" srcOrd="0" destOrd="0" parTransId="{5D268A60-3A64-4A74-9418-28383FF3F4A9}" sibTransId="{501B6785-E1D0-4F72-A5F9-8EFE8F74C37E}"/>
    <dgm:cxn modelId="{52585CCF-B5B1-4903-B168-2C5E24A68929}" srcId="{842C960D-E7C2-4220-B1A6-1446C8ACD179}" destId="{301D44D3-440B-4497-ADE0-E1D5D92470B0}" srcOrd="2" destOrd="0" parTransId="{430E474B-9136-434E-ABBF-FEA9DAB5F938}" sibTransId="{0E72C274-3F0B-4071-AB45-45F768489A9A}"/>
    <dgm:cxn modelId="{5F544CDF-65E1-4796-975C-E6BEB646E22E}" type="presOf" srcId="{DA384BA0-C755-43F4-9D1E-FC22AE5A4494}" destId="{4AC10BF9-C957-4B76-B337-67BDA605C4F0}" srcOrd="0" destOrd="0" presId="urn:microsoft.com/office/officeart/2005/8/layout/hierarchy4"/>
    <dgm:cxn modelId="{608A9AAC-8822-4360-A245-DBCA1678E8AE}" type="presOf" srcId="{95CE151A-1B6D-4A9B-8151-0BA096F85910}" destId="{0ABFAC17-2E99-48D4-A625-3A306BD4C122}" srcOrd="0" destOrd="0" presId="urn:microsoft.com/office/officeart/2005/8/layout/hierarchy4"/>
    <dgm:cxn modelId="{51C15E97-CF3B-4806-A85E-8DA4A4D6BDFF}" type="presOf" srcId="{B2B30C1B-8ACB-401E-8103-A55F840FB576}" destId="{775ADD3A-EA0C-402E-A3B4-4AEE58A4EEE8}" srcOrd="0" destOrd="0" presId="urn:microsoft.com/office/officeart/2005/8/layout/hierarchy4"/>
    <dgm:cxn modelId="{BF09F254-794B-4683-83AD-8892B8AD9A34}" srcId="{7EA666BC-29DA-4248-8878-11C6E18F2CEC}" destId="{01B455DF-8A11-43B7-B8B8-AC84312DB8D8}" srcOrd="0" destOrd="0" parTransId="{1BC7F299-62DE-40B6-9A23-59522448FA00}" sibTransId="{88D979E2-F276-49C3-A770-B7CB08AB0FC9}"/>
    <dgm:cxn modelId="{20DFC6DB-C3A0-41C7-A8F5-0B2B774E557E}" type="presOf" srcId="{82B54F19-6346-4C98-B53C-3225F941116F}" destId="{CCD77AA3-B2EE-4503-9957-B25F52D58183}" srcOrd="0" destOrd="0" presId="urn:microsoft.com/office/officeart/2005/8/layout/hierarchy4"/>
    <dgm:cxn modelId="{F65CE211-176D-4799-A7A7-88A2CA23DB56}" srcId="{7EA666BC-29DA-4248-8878-11C6E18F2CEC}" destId="{1734EC08-E034-4834-BC22-7C56AB6FA8CE}" srcOrd="1" destOrd="0" parTransId="{8BB8BEB8-61B1-4479-AAD3-AC4AA111420F}" sibTransId="{49554749-4271-4E20-A93F-7546851E5DD8}"/>
    <dgm:cxn modelId="{5DF915D0-7B9E-4622-9E78-F60808EB8D89}" srcId="{82B54F19-6346-4C98-B53C-3225F941116F}" destId="{9954D546-76C4-40EA-A46C-FD13136DE6FD}" srcOrd="2" destOrd="0" parTransId="{708559BB-589A-41C2-B330-310BF17B8AEF}" sibTransId="{31F190A2-67A1-421E-938C-2DEBBECA6B90}"/>
    <dgm:cxn modelId="{FF327209-4475-4712-8B72-51BD583AFE97}" type="presOf" srcId="{842C960D-E7C2-4220-B1A6-1446C8ACD179}" destId="{F9929E0F-8ACA-4D73-8E7F-F648BB2A30CF}" srcOrd="0" destOrd="0" presId="urn:microsoft.com/office/officeart/2005/8/layout/hierarchy4"/>
    <dgm:cxn modelId="{5804633A-801F-45E1-B602-8954F1FCF8A9}" srcId="{842C960D-E7C2-4220-B1A6-1446C8ACD179}" destId="{7C68D99A-7EF1-4DCF-8B68-60C87F3CE25D}" srcOrd="1" destOrd="0" parTransId="{7D7886C0-726E-47F9-BECE-5B5A34C9B9C2}" sibTransId="{FF397B81-06F7-4A62-8696-5DFE422C449B}"/>
    <dgm:cxn modelId="{45E319D0-0AB5-45DB-9137-D6630F812512}" srcId="{7EA666BC-29DA-4248-8878-11C6E18F2CEC}" destId="{379EEA25-74E3-4844-91E0-CA6E07847220}" srcOrd="2" destOrd="0" parTransId="{C1D83E76-C078-40C9-B190-57386DF8918F}" sibTransId="{136431D0-EAB4-473E-93AE-142F6F36BED5}"/>
    <dgm:cxn modelId="{90A9B247-ED7D-4817-B862-FE1F9229C75C}" srcId="{558AECC1-00C2-4DAE-BB09-FBDDB79E1F75}" destId="{6E046BE9-D73F-44F2-A1F7-BDBF0568C0EE}" srcOrd="0" destOrd="0" parTransId="{44493FE7-FA36-4E11-83B1-9B038A3DB1D8}" sibTransId="{021A8CC4-13B2-4062-AFB8-F56A2D6DCE05}"/>
    <dgm:cxn modelId="{12354A55-E13D-4E94-B8D5-4F60A7E016F8}" srcId="{82B54F19-6346-4C98-B53C-3225F941116F}" destId="{B2B30C1B-8ACB-401E-8103-A55F840FB576}" srcOrd="1" destOrd="0" parTransId="{CF680E7E-F400-450C-85AA-6AE1A1BFDC0A}" sibTransId="{192B6E38-451C-48F3-AD92-F7BCF2CEF2DE}"/>
    <dgm:cxn modelId="{177DC80A-B058-4258-8853-81C968601197}" srcId="{9D3503D7-B500-4B34-9469-D9EF3F480F28}" destId="{1A49EB0C-7EE6-4DF4-92D0-5A8DAA520F2B}" srcOrd="1" destOrd="0" parTransId="{AAC68B24-CD1F-46E4-84A8-874194674519}" sibTransId="{E8AEB2BA-D847-4669-ACF3-664E56367FF4}"/>
    <dgm:cxn modelId="{68EC6ACD-E15C-4E48-8FCE-AB13D6E2BB12}" srcId="{842C960D-E7C2-4220-B1A6-1446C8ACD179}" destId="{558AECC1-00C2-4DAE-BB09-FBDDB79E1F75}" srcOrd="0" destOrd="0" parTransId="{360ED243-7871-4484-9639-C1AED4228DA5}" sibTransId="{D964384B-227B-4762-A374-654F9531B5CE}"/>
    <dgm:cxn modelId="{AFD58190-71B5-467D-A0CF-B3D109196CAC}" type="presOf" srcId="{9954D546-76C4-40EA-A46C-FD13136DE6FD}" destId="{92843121-772A-48FF-ADE1-8B38A47925DF}" srcOrd="0" destOrd="0" presId="urn:microsoft.com/office/officeart/2005/8/layout/hierarchy4"/>
    <dgm:cxn modelId="{9DBECA54-D74D-4331-8329-9A76E6960C67}" srcId="{82B54F19-6346-4C98-B53C-3225F941116F}" destId="{DA384BA0-C755-43F4-9D1E-FC22AE5A4494}" srcOrd="0" destOrd="0" parTransId="{C6432363-34C3-43BB-B1A4-F659040BDC48}" sibTransId="{92E91E4F-EEA3-45FE-85F4-5B93D38A4862}"/>
    <dgm:cxn modelId="{14633ADD-E39E-41A2-917F-38B2997EB976}" type="presOf" srcId="{FF6BAE97-899F-4AAB-A2C9-786CDC14CFE0}" destId="{D401083C-4B1F-4E86-A62A-10F6D4A835BA}" srcOrd="0" destOrd="0" presId="urn:microsoft.com/office/officeart/2005/8/layout/hierarchy4"/>
    <dgm:cxn modelId="{FBC56CAD-67D6-4B80-85AD-882F0F919857}" type="presOf" srcId="{F3B7D218-F105-4BBA-993B-E5A6D3CB7BB2}" destId="{7AAFE638-8E0A-4F10-9D26-6EE3A5ED1E1A}" srcOrd="0" destOrd="0" presId="urn:microsoft.com/office/officeart/2005/8/layout/hierarchy4"/>
    <dgm:cxn modelId="{887D7DB9-CDDB-43DD-BFDC-CC5141D215A7}" type="presOf" srcId="{9D3503D7-B500-4B34-9469-D9EF3F480F28}" destId="{D2C6073A-D593-4903-ABD5-DDF271301BFD}" srcOrd="0" destOrd="0" presId="urn:microsoft.com/office/officeart/2005/8/layout/hierarchy4"/>
    <dgm:cxn modelId="{0F060D3F-DB60-4936-A487-6A2269ABD42A}" type="presParOf" srcId="{C4EBBFAF-3E45-42F9-BF17-2B406C135BD5}" destId="{CCF7AC17-ADD6-4742-B803-9CBD6A05CFD9}" srcOrd="0" destOrd="0" presId="urn:microsoft.com/office/officeart/2005/8/layout/hierarchy4"/>
    <dgm:cxn modelId="{198080E0-6753-48D4-9097-E20AFFA248F9}" type="presParOf" srcId="{CCF7AC17-ADD6-4742-B803-9CBD6A05CFD9}" destId="{F9929E0F-8ACA-4D73-8E7F-F648BB2A30CF}" srcOrd="0" destOrd="0" presId="urn:microsoft.com/office/officeart/2005/8/layout/hierarchy4"/>
    <dgm:cxn modelId="{A2868592-085E-4DD6-A54F-DC79199BFD3A}" type="presParOf" srcId="{CCF7AC17-ADD6-4742-B803-9CBD6A05CFD9}" destId="{307D0632-C60D-4E9F-A0F1-CB93242715FE}" srcOrd="1" destOrd="0" presId="urn:microsoft.com/office/officeart/2005/8/layout/hierarchy4"/>
    <dgm:cxn modelId="{25170CCE-5B77-4AB9-AA40-BD5F9C3A9177}" type="presParOf" srcId="{CCF7AC17-ADD6-4742-B803-9CBD6A05CFD9}" destId="{E2AEA52F-B7E9-4565-B1A8-42AE00EED798}" srcOrd="2" destOrd="0" presId="urn:microsoft.com/office/officeart/2005/8/layout/hierarchy4"/>
    <dgm:cxn modelId="{70822FFD-CD76-4AF9-A12C-C24B1F94AD7B}" type="presParOf" srcId="{E2AEA52F-B7E9-4565-B1A8-42AE00EED798}" destId="{90D40F7F-3DE4-43F5-866E-7BF49994C774}" srcOrd="0" destOrd="0" presId="urn:microsoft.com/office/officeart/2005/8/layout/hierarchy4"/>
    <dgm:cxn modelId="{74F65A4A-7EC0-48E9-9CAA-23E6629F00A8}" type="presParOf" srcId="{90D40F7F-3DE4-43F5-866E-7BF49994C774}" destId="{7BBD8113-BF67-403D-A162-AE2716ABE82C}" srcOrd="0" destOrd="0" presId="urn:microsoft.com/office/officeart/2005/8/layout/hierarchy4"/>
    <dgm:cxn modelId="{FFEB76E1-9C3C-479B-B87A-8AC3929B76B2}" type="presParOf" srcId="{90D40F7F-3DE4-43F5-866E-7BF49994C774}" destId="{F8424A62-C1F3-4643-AFA7-A7510A1E5F08}" srcOrd="1" destOrd="0" presId="urn:microsoft.com/office/officeart/2005/8/layout/hierarchy4"/>
    <dgm:cxn modelId="{50201D31-C527-481F-B0F2-7B93AFE3B8C1}" type="presParOf" srcId="{90D40F7F-3DE4-43F5-866E-7BF49994C774}" destId="{30912F81-461A-4670-8B99-125BFEF956D0}" srcOrd="2" destOrd="0" presId="urn:microsoft.com/office/officeart/2005/8/layout/hierarchy4"/>
    <dgm:cxn modelId="{D264B9CC-256B-4689-9AB0-42A2159DE0E4}" type="presParOf" srcId="{30912F81-461A-4670-8B99-125BFEF956D0}" destId="{28AAF553-8C1E-4AB9-879E-D8B738D33143}" srcOrd="0" destOrd="0" presId="urn:microsoft.com/office/officeart/2005/8/layout/hierarchy4"/>
    <dgm:cxn modelId="{6889441B-BA81-4DD6-8C83-F1FF67A20D2F}" type="presParOf" srcId="{28AAF553-8C1E-4AB9-879E-D8B738D33143}" destId="{8BECB1A3-683C-4D30-88CD-88AA3973525E}" srcOrd="0" destOrd="0" presId="urn:microsoft.com/office/officeart/2005/8/layout/hierarchy4"/>
    <dgm:cxn modelId="{EBB59E31-B79B-4FEC-8C30-5D650D6B0906}" type="presParOf" srcId="{28AAF553-8C1E-4AB9-879E-D8B738D33143}" destId="{9C61B813-6C22-4151-87FE-CBBA026967E8}" srcOrd="1" destOrd="0" presId="urn:microsoft.com/office/officeart/2005/8/layout/hierarchy4"/>
    <dgm:cxn modelId="{435BA817-F2B7-4D51-A68E-CDBB60920C1E}" type="presParOf" srcId="{28AAF553-8C1E-4AB9-879E-D8B738D33143}" destId="{1ECB099E-F162-4A88-9183-6D7C206B4909}" srcOrd="2" destOrd="0" presId="urn:microsoft.com/office/officeart/2005/8/layout/hierarchy4"/>
    <dgm:cxn modelId="{78CA45BC-BEE0-4E35-B2EC-85C9EBA9AB07}" type="presParOf" srcId="{1ECB099E-F162-4A88-9183-6D7C206B4909}" destId="{AD281A3C-46E6-47C4-980A-D6E3C0ED93D1}" srcOrd="0" destOrd="0" presId="urn:microsoft.com/office/officeart/2005/8/layout/hierarchy4"/>
    <dgm:cxn modelId="{C80D648D-DD3B-445F-9BC2-4711576800ED}" type="presParOf" srcId="{AD281A3C-46E6-47C4-980A-D6E3C0ED93D1}" destId="{CCD77AA3-B2EE-4503-9957-B25F52D58183}" srcOrd="0" destOrd="0" presId="urn:microsoft.com/office/officeart/2005/8/layout/hierarchy4"/>
    <dgm:cxn modelId="{DB8E08A1-3EFB-48DD-A124-882B1892BCEB}" type="presParOf" srcId="{AD281A3C-46E6-47C4-980A-D6E3C0ED93D1}" destId="{1DC24626-9C1A-414A-882C-645F378F9402}" srcOrd="1" destOrd="0" presId="urn:microsoft.com/office/officeart/2005/8/layout/hierarchy4"/>
    <dgm:cxn modelId="{8FC18FF7-EC7A-4A85-A81F-A9AA362791E7}" type="presParOf" srcId="{AD281A3C-46E6-47C4-980A-D6E3C0ED93D1}" destId="{E52BD62D-CFB7-47CF-8D95-8CCFE9396F0E}" srcOrd="2" destOrd="0" presId="urn:microsoft.com/office/officeart/2005/8/layout/hierarchy4"/>
    <dgm:cxn modelId="{D1CD50F8-D6C9-4D0A-BF41-D5F77814BAEC}" type="presParOf" srcId="{E52BD62D-CFB7-47CF-8D95-8CCFE9396F0E}" destId="{43CAE518-F215-4D5E-98A4-D0E3C341F3B8}" srcOrd="0" destOrd="0" presId="urn:microsoft.com/office/officeart/2005/8/layout/hierarchy4"/>
    <dgm:cxn modelId="{AAACE778-07B5-4717-B4FE-27CC112C7A1A}" type="presParOf" srcId="{43CAE518-F215-4D5E-98A4-D0E3C341F3B8}" destId="{4AC10BF9-C957-4B76-B337-67BDA605C4F0}" srcOrd="0" destOrd="0" presId="urn:microsoft.com/office/officeart/2005/8/layout/hierarchy4"/>
    <dgm:cxn modelId="{BAB8CF05-3826-4E9C-8C94-0669A0D3CD6A}" type="presParOf" srcId="{43CAE518-F215-4D5E-98A4-D0E3C341F3B8}" destId="{FAFE5407-6831-4EA7-B9DC-55C5D162F52B}" srcOrd="1" destOrd="0" presId="urn:microsoft.com/office/officeart/2005/8/layout/hierarchy4"/>
    <dgm:cxn modelId="{34970ED3-EEE5-41DF-9633-68432BCD54D5}" type="presParOf" srcId="{E52BD62D-CFB7-47CF-8D95-8CCFE9396F0E}" destId="{973D2344-E6FD-4BEF-9D26-0D2B049035BB}" srcOrd="1" destOrd="0" presId="urn:microsoft.com/office/officeart/2005/8/layout/hierarchy4"/>
    <dgm:cxn modelId="{CB5EA4DC-9C19-4722-91C4-E5F236180AFE}" type="presParOf" srcId="{E52BD62D-CFB7-47CF-8D95-8CCFE9396F0E}" destId="{E48CB71C-ED9D-4584-9642-FCC40C3EC0A9}" srcOrd="2" destOrd="0" presId="urn:microsoft.com/office/officeart/2005/8/layout/hierarchy4"/>
    <dgm:cxn modelId="{0C8C98FE-B89C-4333-ACC9-A2168C6D2C1F}" type="presParOf" srcId="{E48CB71C-ED9D-4584-9642-FCC40C3EC0A9}" destId="{775ADD3A-EA0C-402E-A3B4-4AEE58A4EEE8}" srcOrd="0" destOrd="0" presId="urn:microsoft.com/office/officeart/2005/8/layout/hierarchy4"/>
    <dgm:cxn modelId="{18E03BD9-E269-4B49-A344-9DD36B47E544}" type="presParOf" srcId="{E48CB71C-ED9D-4584-9642-FCC40C3EC0A9}" destId="{8B9B4D34-972A-4E95-82C2-3E017B2DD3F3}" srcOrd="1" destOrd="0" presId="urn:microsoft.com/office/officeart/2005/8/layout/hierarchy4"/>
    <dgm:cxn modelId="{070C0941-C49A-4B67-AACB-89CCC96DE5C4}" type="presParOf" srcId="{E52BD62D-CFB7-47CF-8D95-8CCFE9396F0E}" destId="{FCA69CA6-96FA-4CAC-91BC-6E5A783DBCA2}" srcOrd="3" destOrd="0" presId="urn:microsoft.com/office/officeart/2005/8/layout/hierarchy4"/>
    <dgm:cxn modelId="{A09F06AF-85BD-4B0E-AB6C-D0C742FF0A23}" type="presParOf" srcId="{E52BD62D-CFB7-47CF-8D95-8CCFE9396F0E}" destId="{C201C26A-02AA-42E7-8E72-CA5E23B250B7}" srcOrd="4" destOrd="0" presId="urn:microsoft.com/office/officeart/2005/8/layout/hierarchy4"/>
    <dgm:cxn modelId="{40DEAFEA-C770-42A0-8308-3D830BC41F57}" type="presParOf" srcId="{C201C26A-02AA-42E7-8E72-CA5E23B250B7}" destId="{92843121-772A-48FF-ADE1-8B38A47925DF}" srcOrd="0" destOrd="0" presId="urn:microsoft.com/office/officeart/2005/8/layout/hierarchy4"/>
    <dgm:cxn modelId="{1B57E8A9-EE71-4DF7-AA6C-B611AB3CF84D}" type="presParOf" srcId="{C201C26A-02AA-42E7-8E72-CA5E23B250B7}" destId="{3DD1E79A-03A4-442E-8914-6AC46D8E345F}" srcOrd="1" destOrd="0" presId="urn:microsoft.com/office/officeart/2005/8/layout/hierarchy4"/>
    <dgm:cxn modelId="{7047241E-7275-4609-9510-9A6A0FB9D4CB}" type="presParOf" srcId="{E2AEA52F-B7E9-4565-B1A8-42AE00EED798}" destId="{F03B2267-94DC-4B7C-8945-BD69C23CC58F}" srcOrd="1" destOrd="0" presId="urn:microsoft.com/office/officeart/2005/8/layout/hierarchy4"/>
    <dgm:cxn modelId="{66D0DAF5-E131-492F-8D25-AB71C39EA2D4}" type="presParOf" srcId="{E2AEA52F-B7E9-4565-B1A8-42AE00EED798}" destId="{F18BF001-21BB-436F-8F6D-0B61491FBF2D}" srcOrd="2" destOrd="0" presId="urn:microsoft.com/office/officeart/2005/8/layout/hierarchy4"/>
    <dgm:cxn modelId="{EC96EB71-E4CA-4F41-BDAB-6EAE3F085BC2}" type="presParOf" srcId="{F18BF001-21BB-436F-8F6D-0B61491FBF2D}" destId="{BE0918A5-3C39-43CD-BB6A-FB003C806CC3}" srcOrd="0" destOrd="0" presId="urn:microsoft.com/office/officeart/2005/8/layout/hierarchy4"/>
    <dgm:cxn modelId="{B37C34A0-4512-4EA8-AF14-907F312B4AE4}" type="presParOf" srcId="{F18BF001-21BB-436F-8F6D-0B61491FBF2D}" destId="{1A0AABD5-5CB5-4A28-93A9-9D63898B6166}" srcOrd="1" destOrd="0" presId="urn:microsoft.com/office/officeart/2005/8/layout/hierarchy4"/>
    <dgm:cxn modelId="{318EAC91-BC17-4F5E-8D6D-E0D6452C5DED}" type="presParOf" srcId="{F18BF001-21BB-436F-8F6D-0B61491FBF2D}" destId="{66545DED-DB05-41FC-ABE3-E2FBFCCA3566}" srcOrd="2" destOrd="0" presId="urn:microsoft.com/office/officeart/2005/8/layout/hierarchy4"/>
    <dgm:cxn modelId="{90A94A22-61A1-48F3-A39A-136D0FDAD8EC}" type="presParOf" srcId="{66545DED-DB05-41FC-ABE3-E2FBFCCA3566}" destId="{005FFD20-FF50-4E3C-BD74-D2B2EF4E2DCA}" srcOrd="0" destOrd="0" presId="urn:microsoft.com/office/officeart/2005/8/layout/hierarchy4"/>
    <dgm:cxn modelId="{6C9CDFF1-2902-44C6-A6A6-3CD59C16E405}" type="presParOf" srcId="{005FFD20-FF50-4E3C-BD74-D2B2EF4E2DCA}" destId="{0ABFAC17-2E99-48D4-A625-3A306BD4C122}" srcOrd="0" destOrd="0" presId="urn:microsoft.com/office/officeart/2005/8/layout/hierarchy4"/>
    <dgm:cxn modelId="{DE566A9A-8440-4B64-8961-E28DC5E76464}" type="presParOf" srcId="{005FFD20-FF50-4E3C-BD74-D2B2EF4E2DCA}" destId="{CC9837E4-FDBC-44D8-B1F5-DFA04DB9805B}" srcOrd="1" destOrd="0" presId="urn:microsoft.com/office/officeart/2005/8/layout/hierarchy4"/>
    <dgm:cxn modelId="{DDFB2807-326B-4823-9E06-4D0D5E181CCB}" type="presParOf" srcId="{005FFD20-FF50-4E3C-BD74-D2B2EF4E2DCA}" destId="{2A7B5E33-DE2B-40DA-B46C-3B2D7FAB14A7}" srcOrd="2" destOrd="0" presId="urn:microsoft.com/office/officeart/2005/8/layout/hierarchy4"/>
    <dgm:cxn modelId="{47B19100-E1FA-4078-BF7C-F4EA73DD4D41}" type="presParOf" srcId="{2A7B5E33-DE2B-40DA-B46C-3B2D7FAB14A7}" destId="{252E31CF-951B-49DC-B885-D104CB5EC2D0}" srcOrd="0" destOrd="0" presId="urn:microsoft.com/office/officeart/2005/8/layout/hierarchy4"/>
    <dgm:cxn modelId="{B4A3F559-F3BB-4799-9108-38CBA6F7B97E}" type="presParOf" srcId="{252E31CF-951B-49DC-B885-D104CB5EC2D0}" destId="{D2C6073A-D593-4903-ABD5-DDF271301BFD}" srcOrd="0" destOrd="0" presId="urn:microsoft.com/office/officeart/2005/8/layout/hierarchy4"/>
    <dgm:cxn modelId="{D9B2CE16-13BE-4B5C-8937-1E2A60E0C515}" type="presParOf" srcId="{252E31CF-951B-49DC-B885-D104CB5EC2D0}" destId="{DE09F87B-8B47-41A6-B73D-AB09E68501CF}" srcOrd="1" destOrd="0" presId="urn:microsoft.com/office/officeart/2005/8/layout/hierarchy4"/>
    <dgm:cxn modelId="{752ECBD2-C87D-4237-8E7A-CB0DD62EF822}" type="presParOf" srcId="{252E31CF-951B-49DC-B885-D104CB5EC2D0}" destId="{0DB0E737-6A4F-432C-B8FB-BDD978E190FC}" srcOrd="2" destOrd="0" presId="urn:microsoft.com/office/officeart/2005/8/layout/hierarchy4"/>
    <dgm:cxn modelId="{06E684B9-A3E0-4B6B-B729-B3EDD0E7D9F3}" type="presParOf" srcId="{0DB0E737-6A4F-432C-B8FB-BDD978E190FC}" destId="{E170B2C7-C7A8-4DDC-B6BE-EA24BFDE7AE4}" srcOrd="0" destOrd="0" presId="urn:microsoft.com/office/officeart/2005/8/layout/hierarchy4"/>
    <dgm:cxn modelId="{0B12FEFA-5427-4DC8-883A-D53837984431}" type="presParOf" srcId="{E170B2C7-C7A8-4DDC-B6BE-EA24BFDE7AE4}" destId="{7AAFE638-8E0A-4F10-9D26-6EE3A5ED1E1A}" srcOrd="0" destOrd="0" presId="urn:microsoft.com/office/officeart/2005/8/layout/hierarchy4"/>
    <dgm:cxn modelId="{250DF237-CE98-41BE-9EDB-7424EA66887D}" type="presParOf" srcId="{E170B2C7-C7A8-4DDC-B6BE-EA24BFDE7AE4}" destId="{9EE5A651-ECF4-47B0-BC02-97A7E2E1AC38}" srcOrd="1" destOrd="0" presId="urn:microsoft.com/office/officeart/2005/8/layout/hierarchy4"/>
    <dgm:cxn modelId="{F57A1CC5-B200-41FF-9C85-AFDB4DB6295C}" type="presParOf" srcId="{0DB0E737-6A4F-432C-B8FB-BDD978E190FC}" destId="{DF739DAF-A297-45E4-8C4E-24E94C5E3AC5}" srcOrd="1" destOrd="0" presId="urn:microsoft.com/office/officeart/2005/8/layout/hierarchy4"/>
    <dgm:cxn modelId="{D74FD23A-0F06-4B74-A3FA-DF338B34C4BD}" type="presParOf" srcId="{0DB0E737-6A4F-432C-B8FB-BDD978E190FC}" destId="{48710A4F-27E9-4951-AF77-2559DECE6B65}" srcOrd="2" destOrd="0" presId="urn:microsoft.com/office/officeart/2005/8/layout/hierarchy4"/>
    <dgm:cxn modelId="{2C799B15-A941-4D86-9880-37A24BB7B8E4}" type="presParOf" srcId="{48710A4F-27E9-4951-AF77-2559DECE6B65}" destId="{63C1EF33-325D-48AF-8892-AA56AD68FA48}" srcOrd="0" destOrd="0" presId="urn:microsoft.com/office/officeart/2005/8/layout/hierarchy4"/>
    <dgm:cxn modelId="{E00F9B9A-997E-4E28-A049-00533988886B}" type="presParOf" srcId="{48710A4F-27E9-4951-AF77-2559DECE6B65}" destId="{E06EA942-0808-4487-BE44-DA816ED28473}" srcOrd="1" destOrd="0" presId="urn:microsoft.com/office/officeart/2005/8/layout/hierarchy4"/>
    <dgm:cxn modelId="{3896A118-9D9A-4118-A955-3086B0247AA8}" type="presParOf" srcId="{0DB0E737-6A4F-432C-B8FB-BDD978E190FC}" destId="{4B1A887D-B483-43CE-BBC9-4EB834907B63}" srcOrd="3" destOrd="0" presId="urn:microsoft.com/office/officeart/2005/8/layout/hierarchy4"/>
    <dgm:cxn modelId="{A548295E-4503-4D1A-AA71-D407F9D62459}" type="presParOf" srcId="{0DB0E737-6A4F-432C-B8FB-BDD978E190FC}" destId="{5DF5A7E7-AF9E-48C2-9C70-2068285657EA}" srcOrd="4" destOrd="0" presId="urn:microsoft.com/office/officeart/2005/8/layout/hierarchy4"/>
    <dgm:cxn modelId="{468C40F7-08C4-466F-B6E3-BA0CA24F947F}" type="presParOf" srcId="{5DF5A7E7-AF9E-48C2-9C70-2068285657EA}" destId="{610CB62F-BFEE-43EA-8A4E-C40451FA0281}" srcOrd="0" destOrd="0" presId="urn:microsoft.com/office/officeart/2005/8/layout/hierarchy4"/>
    <dgm:cxn modelId="{F885491D-15AB-4900-A753-7B0D17F17F07}" type="presParOf" srcId="{5DF5A7E7-AF9E-48C2-9C70-2068285657EA}" destId="{390DC696-3A0C-4B5D-B358-F73700836418}" srcOrd="1" destOrd="0" presId="urn:microsoft.com/office/officeart/2005/8/layout/hierarchy4"/>
    <dgm:cxn modelId="{F1DF8F66-9608-44FF-B5CE-750B21EA1D1F}" type="presParOf" srcId="{E2AEA52F-B7E9-4565-B1A8-42AE00EED798}" destId="{B27CF33E-2E10-4C9B-98E7-A2FCE2CD9AD6}" srcOrd="3" destOrd="0" presId="urn:microsoft.com/office/officeart/2005/8/layout/hierarchy4"/>
    <dgm:cxn modelId="{0243AE7E-FD69-4EE8-9401-D5CBBD5C137D}" type="presParOf" srcId="{E2AEA52F-B7E9-4565-B1A8-42AE00EED798}" destId="{B69A5AFF-31A8-4EC2-8E2A-7AB3567CFD60}" srcOrd="4" destOrd="0" presId="urn:microsoft.com/office/officeart/2005/8/layout/hierarchy4"/>
    <dgm:cxn modelId="{88149710-F8AC-4390-A795-7015794E10FA}" type="presParOf" srcId="{B69A5AFF-31A8-4EC2-8E2A-7AB3567CFD60}" destId="{54ECBBF5-E451-4883-B3AF-92AC7DF5AEAF}" srcOrd="0" destOrd="0" presId="urn:microsoft.com/office/officeart/2005/8/layout/hierarchy4"/>
    <dgm:cxn modelId="{EA47EA6F-119F-4B90-9A5E-A5CD3F5008E7}" type="presParOf" srcId="{B69A5AFF-31A8-4EC2-8E2A-7AB3567CFD60}" destId="{CEE462C0-FA83-458A-B1A9-B01036E699C9}" srcOrd="1" destOrd="0" presId="urn:microsoft.com/office/officeart/2005/8/layout/hierarchy4"/>
    <dgm:cxn modelId="{1EED72AE-FDF0-4AB9-8FCE-15E83EE4F5E4}" type="presParOf" srcId="{B69A5AFF-31A8-4EC2-8E2A-7AB3567CFD60}" destId="{D71A991A-A9F3-4087-9129-FEC93CDB26BC}" srcOrd="2" destOrd="0" presId="urn:microsoft.com/office/officeart/2005/8/layout/hierarchy4"/>
    <dgm:cxn modelId="{577F6B89-E9E3-4719-9397-1F8FE2658338}" type="presParOf" srcId="{D71A991A-A9F3-4087-9129-FEC93CDB26BC}" destId="{9612407D-70DB-4C35-9EE5-8327994C6846}" srcOrd="0" destOrd="0" presId="urn:microsoft.com/office/officeart/2005/8/layout/hierarchy4"/>
    <dgm:cxn modelId="{1C4F79EB-E775-411F-9A54-F266BDFCED38}" type="presParOf" srcId="{9612407D-70DB-4C35-9EE5-8327994C6846}" destId="{D401083C-4B1F-4E86-A62A-10F6D4A835BA}" srcOrd="0" destOrd="0" presId="urn:microsoft.com/office/officeart/2005/8/layout/hierarchy4"/>
    <dgm:cxn modelId="{5C73C4CC-A8F4-4768-9A23-23061B3AD9AF}" type="presParOf" srcId="{9612407D-70DB-4C35-9EE5-8327994C6846}" destId="{DB8B4CC2-1626-4F3E-876A-7923C7EF2DE2}" srcOrd="1" destOrd="0" presId="urn:microsoft.com/office/officeart/2005/8/layout/hierarchy4"/>
    <dgm:cxn modelId="{BB56A54E-5B91-4631-8D1A-9C5CF99737C9}" type="presParOf" srcId="{9612407D-70DB-4C35-9EE5-8327994C6846}" destId="{0C2B3E83-8B54-4A11-8E2D-09508293D4C9}" srcOrd="2" destOrd="0" presId="urn:microsoft.com/office/officeart/2005/8/layout/hierarchy4"/>
    <dgm:cxn modelId="{8646670F-C017-4B60-9862-4EE29194EEB0}" type="presParOf" srcId="{0C2B3E83-8B54-4A11-8E2D-09508293D4C9}" destId="{7C1316D5-6565-4D0C-AEDE-D40B8311DD48}" srcOrd="0" destOrd="0" presId="urn:microsoft.com/office/officeart/2005/8/layout/hierarchy4"/>
    <dgm:cxn modelId="{1E0B72A3-7367-4BF7-AD68-5CDF2151A35A}" type="presParOf" srcId="{7C1316D5-6565-4D0C-AEDE-D40B8311DD48}" destId="{5C232272-5F1B-4F07-B3A2-9D7E86CB7E82}" srcOrd="0" destOrd="0" presId="urn:microsoft.com/office/officeart/2005/8/layout/hierarchy4"/>
    <dgm:cxn modelId="{9370B269-6743-4CDD-8311-598B2F3F83EF}" type="presParOf" srcId="{7C1316D5-6565-4D0C-AEDE-D40B8311DD48}" destId="{7F55CD82-264C-41E9-AD08-B6126C98A7EB}" srcOrd="1" destOrd="0" presId="urn:microsoft.com/office/officeart/2005/8/layout/hierarchy4"/>
    <dgm:cxn modelId="{8197E020-E0A5-432D-8D3E-AAFC779EEA02}" type="presParOf" srcId="{7C1316D5-6565-4D0C-AEDE-D40B8311DD48}" destId="{BEECBEDD-D59D-418B-93EA-5AD4C79F9068}" srcOrd="2" destOrd="0" presId="urn:microsoft.com/office/officeart/2005/8/layout/hierarchy4"/>
    <dgm:cxn modelId="{657444C9-67C3-4A84-BEE3-1C29D99DBC01}" type="presParOf" srcId="{BEECBEDD-D59D-418B-93EA-5AD4C79F9068}" destId="{4103D969-6434-45FE-89B0-F1BC94E72287}" srcOrd="0" destOrd="0" presId="urn:microsoft.com/office/officeart/2005/8/layout/hierarchy4"/>
    <dgm:cxn modelId="{BF805B3B-FEBF-4786-8BD7-BA30EAB6AB32}" type="presParOf" srcId="{4103D969-6434-45FE-89B0-F1BC94E72287}" destId="{98E413C4-9863-4066-AF37-46D0918D56F2}" srcOrd="0" destOrd="0" presId="urn:microsoft.com/office/officeart/2005/8/layout/hierarchy4"/>
    <dgm:cxn modelId="{E56E71B0-BA91-4056-967C-29C12B9E083E}" type="presParOf" srcId="{4103D969-6434-45FE-89B0-F1BC94E72287}" destId="{F03185DE-4634-4B03-A7BF-C3F059B6B5CD}" srcOrd="1" destOrd="0" presId="urn:microsoft.com/office/officeart/2005/8/layout/hierarchy4"/>
    <dgm:cxn modelId="{AC51043B-54F1-411D-9A46-39FCFDAE04FD}" type="presParOf" srcId="{BEECBEDD-D59D-418B-93EA-5AD4C79F9068}" destId="{BA6D9BF5-B74A-400E-BA45-9DFA78D77F11}" srcOrd="1" destOrd="0" presId="urn:microsoft.com/office/officeart/2005/8/layout/hierarchy4"/>
    <dgm:cxn modelId="{9481C280-5485-49B3-80A5-3A14DBCA6037}" type="presParOf" srcId="{BEECBEDD-D59D-418B-93EA-5AD4C79F9068}" destId="{32330151-3056-424C-BAA4-0A238FB0B708}" srcOrd="2" destOrd="0" presId="urn:microsoft.com/office/officeart/2005/8/layout/hierarchy4"/>
    <dgm:cxn modelId="{EBEB7340-BD98-491A-B394-EB4D0B1CBDE4}" type="presParOf" srcId="{32330151-3056-424C-BAA4-0A238FB0B708}" destId="{830F67D8-2240-44BC-91BD-C3E3F38926E1}" srcOrd="0" destOrd="0" presId="urn:microsoft.com/office/officeart/2005/8/layout/hierarchy4"/>
    <dgm:cxn modelId="{D3E7AFCA-755F-4495-B32D-BDB796D34844}" type="presParOf" srcId="{32330151-3056-424C-BAA4-0A238FB0B708}" destId="{6B211CD8-540B-4C3F-A8F4-F8A8F75B82BB}" srcOrd="1" destOrd="0" presId="urn:microsoft.com/office/officeart/2005/8/layout/hierarchy4"/>
    <dgm:cxn modelId="{4053494F-5007-4103-A7F1-E26615E8E346}" type="presParOf" srcId="{BEECBEDD-D59D-418B-93EA-5AD4C79F9068}" destId="{46939881-6BA2-422B-B0D3-DDF340E5C67D}" srcOrd="3" destOrd="0" presId="urn:microsoft.com/office/officeart/2005/8/layout/hierarchy4"/>
    <dgm:cxn modelId="{0A058D09-9303-4462-8741-13A6E84BF7EA}" type="presParOf" srcId="{BEECBEDD-D59D-418B-93EA-5AD4C79F9068}" destId="{F3AAB3AF-DFBE-4412-B2A6-BAE80A5405D7}" srcOrd="4" destOrd="0" presId="urn:microsoft.com/office/officeart/2005/8/layout/hierarchy4"/>
    <dgm:cxn modelId="{49C6F1A2-0396-4D45-AC2C-4DDBF92452DB}" type="presParOf" srcId="{F3AAB3AF-DFBE-4412-B2A6-BAE80A5405D7}" destId="{3F5F5E41-0A9B-4B8E-BACB-6A953BC2FC95}" srcOrd="0" destOrd="0" presId="urn:microsoft.com/office/officeart/2005/8/layout/hierarchy4"/>
    <dgm:cxn modelId="{4E2D5D92-71FF-46F8-A5AF-9E24471FFEEA}" type="presParOf" srcId="{F3AAB3AF-DFBE-4412-B2A6-BAE80A5405D7}" destId="{9A1B713D-EC42-4BB9-8ACE-889D58B923EE}" srcOrd="1" destOrd="0" presId="urn:microsoft.com/office/officeart/2005/8/layout/hierarchy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929E0F-8ACA-4D73-8E7F-F648BB2A30CF}">
      <dsp:nvSpPr>
        <dsp:cNvPr id="0" name=""/>
        <dsp:cNvSpPr/>
      </dsp:nvSpPr>
      <dsp:spPr>
        <a:xfrm>
          <a:off x="23" y="0"/>
          <a:ext cx="6298448" cy="362831"/>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CA" sz="1900" kern="1200" dirty="0" smtClean="0">
              <a:latin typeface="Avenir LT Std 45 Book" panose="020B0502020203020204" pitchFamily="34" charset="0"/>
            </a:rPr>
            <a:t>UDL Guidelines</a:t>
          </a:r>
          <a:endParaRPr lang="en-CA" sz="1900" kern="1200" dirty="0">
            <a:latin typeface="Avenir LT Std 45 Book" panose="020B0502020203020204" pitchFamily="34" charset="0"/>
          </a:endParaRPr>
        </a:p>
      </dsp:txBody>
      <dsp:txXfrm>
        <a:off x="23" y="0"/>
        <a:ext cx="6298448" cy="362831"/>
      </dsp:txXfrm>
    </dsp:sp>
    <dsp:sp modelId="{7BBD8113-BF67-403D-A162-AE2716ABE82C}">
      <dsp:nvSpPr>
        <dsp:cNvPr id="0" name=""/>
        <dsp:cNvSpPr/>
      </dsp:nvSpPr>
      <dsp:spPr>
        <a:xfrm>
          <a:off x="9509" y="446853"/>
          <a:ext cx="2058825" cy="456980"/>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CA" sz="1500" kern="1200" dirty="0" smtClean="0">
              <a:latin typeface="Avenir LT Std 45 Book" panose="020B0502020203020204" pitchFamily="34" charset="0"/>
            </a:rPr>
            <a:t>Recognition Networks</a:t>
          </a:r>
          <a:endParaRPr lang="en-CA" sz="1500" kern="1200" dirty="0">
            <a:latin typeface="Avenir LT Std 45 Book" panose="020B0502020203020204" pitchFamily="34" charset="0"/>
          </a:endParaRPr>
        </a:p>
      </dsp:txBody>
      <dsp:txXfrm>
        <a:off x="9509" y="446853"/>
        <a:ext cx="2058825" cy="456980"/>
      </dsp:txXfrm>
    </dsp:sp>
    <dsp:sp modelId="{8BECB1A3-683C-4D30-88CD-88AA3973525E}">
      <dsp:nvSpPr>
        <dsp:cNvPr id="0" name=""/>
        <dsp:cNvSpPr/>
      </dsp:nvSpPr>
      <dsp:spPr>
        <a:xfrm>
          <a:off x="17524" y="987370"/>
          <a:ext cx="2042795" cy="214807"/>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dirty="0" smtClean="0">
              <a:latin typeface="Avenir LT Std 45 Book" panose="020B0502020203020204" pitchFamily="34" charset="0"/>
            </a:rPr>
            <a:t>The “what” of learning</a:t>
          </a:r>
          <a:endParaRPr lang="en-CA" sz="1000" kern="1200" dirty="0">
            <a:latin typeface="Avenir LT Std 45 Book" panose="020B0502020203020204" pitchFamily="34" charset="0"/>
          </a:endParaRPr>
        </a:p>
      </dsp:txBody>
      <dsp:txXfrm>
        <a:off x="17524" y="987370"/>
        <a:ext cx="2042795" cy="214807"/>
      </dsp:txXfrm>
    </dsp:sp>
    <dsp:sp modelId="{CCD77AA3-B2EE-4503-9957-B25F52D58183}">
      <dsp:nvSpPr>
        <dsp:cNvPr id="0" name=""/>
        <dsp:cNvSpPr/>
      </dsp:nvSpPr>
      <dsp:spPr>
        <a:xfrm>
          <a:off x="33367" y="1285714"/>
          <a:ext cx="2011109" cy="530524"/>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eaLnBrk="1" latinLnBrk="0">
            <a:lnSpc>
              <a:spcPct val="90000"/>
            </a:lnSpc>
            <a:spcBef>
              <a:spcPct val="0"/>
            </a:spcBef>
            <a:spcAft>
              <a:spcPct val="35000"/>
            </a:spcAft>
          </a:pPr>
          <a:r>
            <a:rPr lang="en-CA" sz="1400" kern="1200" dirty="0" smtClean="0">
              <a:latin typeface="Avenir LT Std 45 Book" panose="020B0502020203020204" pitchFamily="34" charset="0"/>
            </a:rPr>
            <a:t>Multiple Means of Representation</a:t>
          </a:r>
        </a:p>
      </dsp:txBody>
      <dsp:txXfrm>
        <a:off x="33367" y="1285714"/>
        <a:ext cx="2011109" cy="530524"/>
      </dsp:txXfrm>
    </dsp:sp>
    <dsp:sp modelId="{4AC10BF9-C957-4B76-B337-67BDA605C4F0}">
      <dsp:nvSpPr>
        <dsp:cNvPr id="0" name=""/>
        <dsp:cNvSpPr/>
      </dsp:nvSpPr>
      <dsp:spPr>
        <a:xfrm>
          <a:off x="65209" y="1899774"/>
          <a:ext cx="640764" cy="928664"/>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compre-hension</a:t>
          </a:r>
          <a:endParaRPr lang="en-CA" sz="900" kern="1200" dirty="0">
            <a:latin typeface="Avenir LT Std 45 Book" panose="020B0502020203020204" pitchFamily="34" charset="0"/>
          </a:endParaRPr>
        </a:p>
      </dsp:txBody>
      <dsp:txXfrm>
        <a:off x="65209" y="1899774"/>
        <a:ext cx="640764" cy="928664"/>
      </dsp:txXfrm>
    </dsp:sp>
    <dsp:sp modelId="{775ADD3A-EA0C-402E-A3B4-4AEE58A4EEE8}">
      <dsp:nvSpPr>
        <dsp:cNvPr id="0" name=""/>
        <dsp:cNvSpPr/>
      </dsp:nvSpPr>
      <dsp:spPr>
        <a:xfrm>
          <a:off x="718540" y="1899774"/>
          <a:ext cx="640764" cy="928664"/>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language, math and symbols</a:t>
          </a:r>
          <a:endParaRPr lang="en-CA" sz="900" kern="1200" dirty="0">
            <a:latin typeface="Avenir LT Std 45 Book" panose="020B0502020203020204" pitchFamily="34" charset="0"/>
          </a:endParaRPr>
        </a:p>
      </dsp:txBody>
      <dsp:txXfrm>
        <a:off x="718540" y="1899774"/>
        <a:ext cx="640764" cy="928664"/>
      </dsp:txXfrm>
    </dsp:sp>
    <dsp:sp modelId="{92843121-772A-48FF-ADE1-8B38A47925DF}">
      <dsp:nvSpPr>
        <dsp:cNvPr id="0" name=""/>
        <dsp:cNvSpPr/>
      </dsp:nvSpPr>
      <dsp:spPr>
        <a:xfrm>
          <a:off x="1371871" y="1899774"/>
          <a:ext cx="640764" cy="928664"/>
        </a:xfrm>
        <a:prstGeom prst="rect">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perception</a:t>
          </a:r>
          <a:endParaRPr lang="en-CA" sz="900" kern="1200" dirty="0">
            <a:latin typeface="Avenir LT Std 45 Book" panose="020B0502020203020204" pitchFamily="34" charset="0"/>
          </a:endParaRPr>
        </a:p>
      </dsp:txBody>
      <dsp:txXfrm>
        <a:off x="1371871" y="1899774"/>
        <a:ext cx="640764" cy="928664"/>
      </dsp:txXfrm>
    </dsp:sp>
    <dsp:sp modelId="{BE0918A5-3C39-43CD-BB6A-FB003C806CC3}">
      <dsp:nvSpPr>
        <dsp:cNvPr id="0" name=""/>
        <dsp:cNvSpPr/>
      </dsp:nvSpPr>
      <dsp:spPr>
        <a:xfrm>
          <a:off x="2123652" y="446853"/>
          <a:ext cx="2058631" cy="456980"/>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CA" sz="1500" kern="1200" dirty="0" smtClean="0">
              <a:latin typeface="Avenir LT Std 45 Book" panose="020B0502020203020204" pitchFamily="34" charset="0"/>
            </a:rPr>
            <a:t>Strategic Networks</a:t>
          </a:r>
          <a:endParaRPr lang="en-CA" sz="1500" kern="1200" dirty="0">
            <a:latin typeface="Avenir LT Std 45 Book" panose="020B0502020203020204" pitchFamily="34" charset="0"/>
          </a:endParaRPr>
        </a:p>
      </dsp:txBody>
      <dsp:txXfrm>
        <a:off x="2123652" y="446853"/>
        <a:ext cx="2058631" cy="456980"/>
      </dsp:txXfrm>
    </dsp:sp>
    <dsp:sp modelId="{0ABFAC17-2E99-48D4-A625-3A306BD4C122}">
      <dsp:nvSpPr>
        <dsp:cNvPr id="0" name=""/>
        <dsp:cNvSpPr/>
      </dsp:nvSpPr>
      <dsp:spPr>
        <a:xfrm>
          <a:off x="2131666" y="987370"/>
          <a:ext cx="2042603" cy="214807"/>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dirty="0" smtClean="0">
              <a:latin typeface="Avenir LT Std 45 Book" panose="020B0502020203020204" pitchFamily="34" charset="0"/>
            </a:rPr>
            <a:t>The “how” of learning</a:t>
          </a:r>
          <a:endParaRPr lang="en-CA" sz="1000" kern="1200" dirty="0">
            <a:latin typeface="Avenir LT Std 45 Book" panose="020B0502020203020204" pitchFamily="34" charset="0"/>
          </a:endParaRPr>
        </a:p>
      </dsp:txBody>
      <dsp:txXfrm>
        <a:off x="2131666" y="987370"/>
        <a:ext cx="2042603" cy="214807"/>
      </dsp:txXfrm>
    </dsp:sp>
    <dsp:sp modelId="{D2C6073A-D593-4903-ABD5-DDF271301BFD}">
      <dsp:nvSpPr>
        <dsp:cNvPr id="0" name=""/>
        <dsp:cNvSpPr/>
      </dsp:nvSpPr>
      <dsp:spPr>
        <a:xfrm>
          <a:off x="2147507" y="1285714"/>
          <a:ext cx="2010920" cy="53052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CA" sz="1400" kern="1200" dirty="0" smtClean="0">
              <a:latin typeface="Avenir LT Std 45 Book" panose="020B0502020203020204" pitchFamily="34" charset="0"/>
            </a:rPr>
            <a:t>Multiple Means of Action and Expression</a:t>
          </a:r>
          <a:endParaRPr lang="en-CA" sz="1400" kern="1200" dirty="0">
            <a:latin typeface="Avenir LT Std 45 Book" panose="020B0502020203020204" pitchFamily="34" charset="0"/>
          </a:endParaRPr>
        </a:p>
      </dsp:txBody>
      <dsp:txXfrm>
        <a:off x="2147507" y="1285714"/>
        <a:ext cx="2010920" cy="530524"/>
      </dsp:txXfrm>
    </dsp:sp>
    <dsp:sp modelId="{7AAFE638-8E0A-4F10-9D26-6EE3A5ED1E1A}">
      <dsp:nvSpPr>
        <dsp:cNvPr id="0" name=""/>
        <dsp:cNvSpPr/>
      </dsp:nvSpPr>
      <dsp:spPr>
        <a:xfrm>
          <a:off x="2179255" y="1899774"/>
          <a:ext cx="640764" cy="92866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executive functions</a:t>
          </a:r>
          <a:endParaRPr lang="en-CA" sz="900" kern="1200" dirty="0">
            <a:latin typeface="Avenir LT Std 45 Book" panose="020B0502020203020204" pitchFamily="34" charset="0"/>
          </a:endParaRPr>
        </a:p>
      </dsp:txBody>
      <dsp:txXfrm>
        <a:off x="2179255" y="1899774"/>
        <a:ext cx="640764" cy="928664"/>
      </dsp:txXfrm>
    </dsp:sp>
    <dsp:sp modelId="{63C1EF33-325D-48AF-8892-AA56AD68FA48}">
      <dsp:nvSpPr>
        <dsp:cNvPr id="0" name=""/>
        <dsp:cNvSpPr/>
      </dsp:nvSpPr>
      <dsp:spPr>
        <a:xfrm>
          <a:off x="2832586" y="1899774"/>
          <a:ext cx="640764" cy="92866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expression and communi-cation</a:t>
          </a:r>
          <a:endParaRPr lang="en-CA" sz="900" kern="1200" dirty="0">
            <a:latin typeface="Avenir LT Std 45 Book" panose="020B0502020203020204" pitchFamily="34" charset="0"/>
          </a:endParaRPr>
        </a:p>
      </dsp:txBody>
      <dsp:txXfrm>
        <a:off x="2832586" y="1899774"/>
        <a:ext cx="640764" cy="928664"/>
      </dsp:txXfrm>
    </dsp:sp>
    <dsp:sp modelId="{610CB62F-BFEE-43EA-8A4E-C40451FA0281}">
      <dsp:nvSpPr>
        <dsp:cNvPr id="0" name=""/>
        <dsp:cNvSpPr/>
      </dsp:nvSpPr>
      <dsp:spPr>
        <a:xfrm>
          <a:off x="3485916" y="1899774"/>
          <a:ext cx="640764" cy="92866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physical action</a:t>
          </a:r>
          <a:endParaRPr lang="en-CA" sz="900" kern="1200" dirty="0">
            <a:latin typeface="Avenir LT Std 45 Book" panose="020B0502020203020204" pitchFamily="34" charset="0"/>
          </a:endParaRPr>
        </a:p>
      </dsp:txBody>
      <dsp:txXfrm>
        <a:off x="3485916" y="1899774"/>
        <a:ext cx="640764" cy="928664"/>
      </dsp:txXfrm>
    </dsp:sp>
    <dsp:sp modelId="{54ECBBF5-E451-4883-B3AF-92AC7DF5AEAF}">
      <dsp:nvSpPr>
        <dsp:cNvPr id="0" name=""/>
        <dsp:cNvSpPr/>
      </dsp:nvSpPr>
      <dsp:spPr>
        <a:xfrm>
          <a:off x="4237600" y="446853"/>
          <a:ext cx="2058439" cy="456980"/>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CA" sz="1500" kern="1200" dirty="0" smtClean="0">
              <a:latin typeface="Avenir LT Std 45 Book" panose="020B0502020203020204" pitchFamily="34" charset="0"/>
            </a:rPr>
            <a:t>Affective Networks</a:t>
          </a:r>
          <a:endParaRPr lang="en-CA" sz="1500" kern="1200" dirty="0">
            <a:latin typeface="Avenir LT Std 45 Book" panose="020B0502020203020204" pitchFamily="34" charset="0"/>
          </a:endParaRPr>
        </a:p>
      </dsp:txBody>
      <dsp:txXfrm>
        <a:off x="4237600" y="446853"/>
        <a:ext cx="2058439" cy="456980"/>
      </dsp:txXfrm>
    </dsp:sp>
    <dsp:sp modelId="{D401083C-4B1F-4E86-A62A-10F6D4A835BA}">
      <dsp:nvSpPr>
        <dsp:cNvPr id="0" name=""/>
        <dsp:cNvSpPr/>
      </dsp:nvSpPr>
      <dsp:spPr>
        <a:xfrm>
          <a:off x="4245614" y="987370"/>
          <a:ext cx="2042412" cy="214807"/>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kern="1200" dirty="0" smtClean="0">
              <a:latin typeface="Avenir LT Std 45 Book" panose="020B0502020203020204" pitchFamily="34" charset="0"/>
            </a:rPr>
            <a:t>The “why” of learning</a:t>
          </a:r>
          <a:endParaRPr lang="en-CA" sz="1000" kern="1200" dirty="0">
            <a:latin typeface="Avenir LT Std 45 Book" panose="020B0502020203020204" pitchFamily="34" charset="0"/>
          </a:endParaRPr>
        </a:p>
      </dsp:txBody>
      <dsp:txXfrm>
        <a:off x="4245614" y="987370"/>
        <a:ext cx="2042412" cy="214807"/>
      </dsp:txXfrm>
    </dsp:sp>
    <dsp:sp modelId="{5C232272-5F1B-4F07-B3A2-9D7E86CB7E82}">
      <dsp:nvSpPr>
        <dsp:cNvPr id="0" name=""/>
        <dsp:cNvSpPr/>
      </dsp:nvSpPr>
      <dsp:spPr>
        <a:xfrm>
          <a:off x="4261454" y="1285714"/>
          <a:ext cx="2010732" cy="530524"/>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CA" sz="1400" kern="1200" dirty="0" smtClean="0">
              <a:latin typeface="Avenir LT Std 45 Book" panose="020B0502020203020204" pitchFamily="34" charset="0"/>
            </a:rPr>
            <a:t>Multiple Means of Engagement</a:t>
          </a:r>
          <a:endParaRPr lang="en-CA" sz="1400" kern="1200" dirty="0">
            <a:latin typeface="Avenir LT Std 45 Book" panose="020B0502020203020204" pitchFamily="34" charset="0"/>
          </a:endParaRPr>
        </a:p>
      </dsp:txBody>
      <dsp:txXfrm>
        <a:off x="4261454" y="1285714"/>
        <a:ext cx="2010732" cy="530524"/>
      </dsp:txXfrm>
    </dsp:sp>
    <dsp:sp modelId="{98E413C4-9863-4066-AF37-46D0918D56F2}">
      <dsp:nvSpPr>
        <dsp:cNvPr id="0" name=""/>
        <dsp:cNvSpPr/>
      </dsp:nvSpPr>
      <dsp:spPr>
        <a:xfrm>
          <a:off x="4293107" y="1899774"/>
          <a:ext cx="640764" cy="928664"/>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self-regulation</a:t>
          </a:r>
          <a:endParaRPr lang="en-CA" sz="900" kern="1200" dirty="0">
            <a:latin typeface="Avenir LT Std 45 Book" panose="020B0502020203020204" pitchFamily="34" charset="0"/>
          </a:endParaRPr>
        </a:p>
      </dsp:txBody>
      <dsp:txXfrm>
        <a:off x="4293107" y="1899774"/>
        <a:ext cx="640764" cy="928664"/>
      </dsp:txXfrm>
    </dsp:sp>
    <dsp:sp modelId="{830F67D8-2240-44BC-91BD-C3E3F38926E1}">
      <dsp:nvSpPr>
        <dsp:cNvPr id="0" name=""/>
        <dsp:cNvSpPr/>
      </dsp:nvSpPr>
      <dsp:spPr>
        <a:xfrm>
          <a:off x="4946438" y="1899774"/>
          <a:ext cx="640764" cy="928664"/>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sustaining effort and persis-tence </a:t>
          </a:r>
          <a:endParaRPr lang="en-CA" sz="900" kern="1200" dirty="0">
            <a:latin typeface="Avenir LT Std 45 Book" panose="020B0502020203020204" pitchFamily="34" charset="0"/>
          </a:endParaRPr>
        </a:p>
      </dsp:txBody>
      <dsp:txXfrm>
        <a:off x="4946438" y="1899774"/>
        <a:ext cx="640764" cy="928664"/>
      </dsp:txXfrm>
    </dsp:sp>
    <dsp:sp modelId="{3F5F5E41-0A9B-4B8E-BACB-6A953BC2FC95}">
      <dsp:nvSpPr>
        <dsp:cNvPr id="0" name=""/>
        <dsp:cNvSpPr/>
      </dsp:nvSpPr>
      <dsp:spPr>
        <a:xfrm>
          <a:off x="5599769" y="1899774"/>
          <a:ext cx="640764" cy="928664"/>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kern="1200" dirty="0" smtClean="0">
              <a:latin typeface="Avenir LT Std 45 Book" panose="020B0502020203020204" pitchFamily="34" charset="0"/>
            </a:rPr>
            <a:t>Provide options for recruiting interest</a:t>
          </a:r>
          <a:endParaRPr lang="en-CA" sz="900" kern="1200" dirty="0">
            <a:latin typeface="Avenir LT Std 45 Book" panose="020B0502020203020204" pitchFamily="34" charset="0"/>
          </a:endParaRPr>
        </a:p>
      </dsp:txBody>
      <dsp:txXfrm>
        <a:off x="5599769" y="1899774"/>
        <a:ext cx="640764" cy="9286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nnual Report">
  <a:themeElements>
    <a:clrScheme name="Custom 25">
      <a:dk1>
        <a:srgbClr val="2C2C2C"/>
      </a:dk1>
      <a:lt1>
        <a:srgbClr val="FFFFFF"/>
      </a:lt1>
      <a:dk2>
        <a:srgbClr val="5E172D"/>
      </a:dk2>
      <a:lt2>
        <a:srgbClr val="F2F2F2"/>
      </a:lt2>
      <a:accent1>
        <a:srgbClr val="5E172D"/>
      </a:accent1>
      <a:accent2>
        <a:srgbClr val="981E32"/>
      </a:accent2>
      <a:accent3>
        <a:srgbClr val="E37222"/>
      </a:accent3>
      <a:accent4>
        <a:srgbClr val="EEAF30"/>
      </a:accent4>
      <a:accent5>
        <a:srgbClr val="FFFFFF"/>
      </a:accent5>
      <a:accent6>
        <a:srgbClr val="FFFFFF"/>
      </a:accent6>
      <a:hlink>
        <a:srgbClr val="AD5416"/>
      </a:hlink>
      <a:folHlink>
        <a:srgbClr val="721625"/>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3F914-7122-48AB-BBA2-E02350F7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16711</Words>
  <Characters>95253</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111741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Darla</dc:creator>
  <cp:keywords/>
  <dc:description/>
  <cp:lastModifiedBy>Benton, Darla</cp:lastModifiedBy>
  <cp:revision>6</cp:revision>
  <cp:lastPrinted>2018-02-28T19:53:00Z</cp:lastPrinted>
  <dcterms:created xsi:type="dcterms:W3CDTF">2018-02-28T20:02:00Z</dcterms:created>
  <dcterms:modified xsi:type="dcterms:W3CDTF">2018-03-06T15:21:00Z</dcterms:modified>
</cp:coreProperties>
</file>