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0C19" w14:textId="10F0C8A3" w:rsidR="00740779" w:rsidRPr="00424A16" w:rsidRDefault="00740779" w:rsidP="00740779">
      <w:pPr>
        <w:pStyle w:val="Title"/>
      </w:pPr>
      <w:r w:rsidRPr="00424A16">
        <w:t xml:space="preserve">Description </w:t>
      </w:r>
      <w:r w:rsidR="00E30466">
        <w:t>UDL Guidelines – 3.0</w:t>
      </w:r>
    </w:p>
    <w:p w14:paraId="5313EA48" w14:textId="587198B3" w:rsidR="00740779" w:rsidRPr="00424A16" w:rsidRDefault="00740779" w:rsidP="00740779">
      <w:r w:rsidRPr="00424A16">
        <w:t>The following is a description of the</w:t>
      </w:r>
      <w:r w:rsidR="00741059" w:rsidRPr="00424A16">
        <w:t xml:space="preserve"> UDL Guidelines graphic </w:t>
      </w:r>
      <w:r w:rsidR="00781980">
        <w:t>located on</w:t>
      </w:r>
      <w:r w:rsidR="00741059" w:rsidRPr="00424A16">
        <w:t xml:space="preserve"> </w:t>
      </w:r>
      <w:hyperlink r:id="rId7" w:history="1">
        <w:r w:rsidR="00781980" w:rsidRPr="0008546B">
          <w:rPr>
            <w:rStyle w:val="Hyperlink"/>
          </w:rPr>
          <w:t>Mohawk College’s UDL webpage</w:t>
        </w:r>
      </w:hyperlink>
      <w:r w:rsidR="00781980">
        <w:t>.</w:t>
      </w:r>
      <w:r w:rsidR="00741059" w:rsidRPr="00424A16">
        <w:t xml:space="preserve"> </w:t>
      </w:r>
    </w:p>
    <w:p w14:paraId="3E0F9F67" w14:textId="14ABF7D8" w:rsidR="00740779" w:rsidRPr="00373A42" w:rsidRDefault="00202540" w:rsidP="00373A42">
      <w:pPr>
        <w:pStyle w:val="Heading1"/>
      </w:pPr>
      <w:r w:rsidRPr="00373A42">
        <w:t>The dark teal</w:t>
      </w:r>
      <w:r w:rsidR="00740779" w:rsidRPr="00373A42">
        <w:t xml:space="preserve"> column</w:t>
      </w:r>
      <w:r w:rsidR="00373A42" w:rsidRPr="00373A42">
        <w:t xml:space="preserve"> (</w:t>
      </w:r>
      <w:r w:rsidR="00740779" w:rsidRPr="00373A42">
        <w:t>top to bottom</w:t>
      </w:r>
      <w:r w:rsidR="00373A42" w:rsidRPr="00373A42">
        <w:t>)</w:t>
      </w:r>
      <w:r w:rsidR="00740779" w:rsidRPr="00373A42">
        <w:t xml:space="preserve"> states:</w:t>
      </w:r>
    </w:p>
    <w:p w14:paraId="095EF041" w14:textId="77777777" w:rsidR="00202540" w:rsidRPr="00424A16" w:rsidRDefault="00202540" w:rsidP="00202540">
      <w:r w:rsidRPr="00424A16">
        <w:t>Affective Networks</w:t>
      </w:r>
    </w:p>
    <w:p w14:paraId="1A339E65" w14:textId="624F4304" w:rsidR="00202540" w:rsidRPr="00424A16" w:rsidRDefault="00202540" w:rsidP="00202540">
      <w:r w:rsidRPr="00424A16">
        <w:t xml:space="preserve">The </w:t>
      </w:r>
      <w:r w:rsidRPr="00B6655D">
        <w:rPr>
          <w:b/>
          <w:bCs/>
        </w:rPr>
        <w:t>why</w:t>
      </w:r>
      <w:r w:rsidRPr="00424A16">
        <w:t xml:space="preserve"> of learning</w:t>
      </w:r>
    </w:p>
    <w:p w14:paraId="495045AF" w14:textId="1973101C" w:rsidR="00202540" w:rsidRPr="00424A16" w:rsidRDefault="00B6655D" w:rsidP="009F71B1">
      <w:r w:rsidRPr="00DC0794">
        <w:rPr>
          <w:b/>
          <w:bCs/>
        </w:rPr>
        <w:t>Design</w:t>
      </w:r>
      <w:r>
        <w:t xml:space="preserve"> </w:t>
      </w:r>
      <w:r w:rsidR="00202540" w:rsidRPr="00424A16">
        <w:t xml:space="preserve">Multiple Means of </w:t>
      </w:r>
      <w:r w:rsidR="00202540" w:rsidRPr="00DC0794">
        <w:rPr>
          <w:b/>
          <w:bCs/>
        </w:rPr>
        <w:t>Engagement</w:t>
      </w:r>
    </w:p>
    <w:p w14:paraId="0A464D37" w14:textId="77777777" w:rsidR="003503C3" w:rsidRPr="003503C3" w:rsidRDefault="003503C3" w:rsidP="003503C3">
      <w:pPr>
        <w:pStyle w:val="ListParagraph"/>
        <w:numPr>
          <w:ilvl w:val="0"/>
          <w:numId w:val="19"/>
        </w:numPr>
        <w:rPr>
          <w:lang w:val="en-US"/>
        </w:rPr>
      </w:pPr>
      <w:r w:rsidRPr="003503C3">
        <w:rPr>
          <w:lang w:val="en-US"/>
        </w:rPr>
        <w:t xml:space="preserve">Design options for </w:t>
      </w:r>
      <w:r w:rsidRPr="00E34F31">
        <w:rPr>
          <w:b/>
          <w:bCs/>
          <w:lang w:val="en-US"/>
        </w:rPr>
        <w:t>welcoming i</w:t>
      </w:r>
      <w:r w:rsidRPr="003503C3">
        <w:rPr>
          <w:b/>
          <w:bCs/>
          <w:lang w:val="en-US"/>
        </w:rPr>
        <w:t xml:space="preserve">nterests &amp; identities </w:t>
      </w:r>
    </w:p>
    <w:p w14:paraId="0293A7C7" w14:textId="334D5101" w:rsidR="00494315" w:rsidRPr="00166C05" w:rsidRDefault="00494315" w:rsidP="00494315">
      <w:pPr>
        <w:pStyle w:val="ListParagraph"/>
        <w:numPr>
          <w:ilvl w:val="0"/>
          <w:numId w:val="19"/>
        </w:numPr>
        <w:rPr>
          <w:lang w:val="en-US"/>
        </w:rPr>
      </w:pPr>
      <w:r w:rsidRPr="00494315">
        <w:rPr>
          <w:lang w:val="en-US"/>
        </w:rPr>
        <w:t xml:space="preserve">Design options for </w:t>
      </w:r>
      <w:r w:rsidRPr="00E34F31">
        <w:rPr>
          <w:b/>
          <w:bCs/>
          <w:lang w:val="en-US"/>
        </w:rPr>
        <w:t>sustaining e</w:t>
      </w:r>
      <w:r w:rsidRPr="00494315">
        <w:rPr>
          <w:b/>
          <w:bCs/>
          <w:lang w:val="en-US"/>
        </w:rPr>
        <w:t>ffort &amp; persistence</w:t>
      </w:r>
    </w:p>
    <w:p w14:paraId="0CCBBEE3" w14:textId="77777777" w:rsidR="00166C05" w:rsidRPr="00166C05" w:rsidRDefault="00166C05" w:rsidP="00166C05">
      <w:pPr>
        <w:pStyle w:val="ListParagraph"/>
        <w:numPr>
          <w:ilvl w:val="0"/>
          <w:numId w:val="19"/>
        </w:numPr>
        <w:rPr>
          <w:lang w:val="en-US"/>
        </w:rPr>
      </w:pPr>
      <w:r w:rsidRPr="00166C05">
        <w:rPr>
          <w:lang w:val="en-US"/>
        </w:rPr>
        <w:t xml:space="preserve">Design options for </w:t>
      </w:r>
      <w:r w:rsidRPr="00166C05">
        <w:rPr>
          <w:b/>
          <w:bCs/>
          <w:lang w:val="en-US"/>
        </w:rPr>
        <w:t>emotional capacity</w:t>
      </w:r>
    </w:p>
    <w:p w14:paraId="63C86DEE" w14:textId="71F030C9" w:rsidR="00202540" w:rsidRPr="00373A42" w:rsidRDefault="00202540" w:rsidP="00373A42">
      <w:pPr>
        <w:pStyle w:val="Heading1"/>
        <w:rPr>
          <w:color w:val="06596B" w:themeColor="accent2"/>
        </w:rPr>
      </w:pPr>
      <w:r w:rsidRPr="00373A42">
        <w:rPr>
          <w:color w:val="06596B" w:themeColor="accent2"/>
        </w:rPr>
        <w:t>The medium teal column</w:t>
      </w:r>
      <w:r w:rsidR="00373A42" w:rsidRPr="00373A42">
        <w:rPr>
          <w:color w:val="06596B" w:themeColor="accent2"/>
        </w:rPr>
        <w:t xml:space="preserve"> (</w:t>
      </w:r>
      <w:r w:rsidRPr="00373A42">
        <w:rPr>
          <w:color w:val="06596B" w:themeColor="accent2"/>
        </w:rPr>
        <w:t>top to bottom</w:t>
      </w:r>
      <w:r w:rsidR="00373A42" w:rsidRPr="00373A42">
        <w:rPr>
          <w:color w:val="06596B" w:themeColor="accent2"/>
        </w:rPr>
        <w:t>)</w:t>
      </w:r>
      <w:r w:rsidRPr="00373A42">
        <w:rPr>
          <w:color w:val="06596B" w:themeColor="accent2"/>
        </w:rPr>
        <w:t xml:space="preserve"> states:</w:t>
      </w:r>
    </w:p>
    <w:p w14:paraId="1B2E2C10" w14:textId="77777777" w:rsidR="00202540" w:rsidRPr="00424A16" w:rsidRDefault="00202540" w:rsidP="009F71B1">
      <w:r w:rsidRPr="00424A16">
        <w:t>Recognition Networks</w:t>
      </w:r>
    </w:p>
    <w:p w14:paraId="555D2B2B" w14:textId="222C54FC" w:rsidR="00202540" w:rsidRPr="00424A16" w:rsidRDefault="00202540" w:rsidP="009F71B1">
      <w:r w:rsidRPr="00424A16">
        <w:t xml:space="preserve">The </w:t>
      </w:r>
      <w:r w:rsidRPr="00B6655D">
        <w:rPr>
          <w:b/>
          <w:bCs/>
        </w:rPr>
        <w:t>what</w:t>
      </w:r>
      <w:r w:rsidRPr="00424A16">
        <w:t xml:space="preserve"> of learning</w:t>
      </w:r>
    </w:p>
    <w:p w14:paraId="724DE3CA" w14:textId="7EC6BB66" w:rsidR="00202540" w:rsidRPr="00424A16" w:rsidRDefault="00B6655D" w:rsidP="009F71B1">
      <w:r w:rsidRPr="00DC0794">
        <w:rPr>
          <w:b/>
          <w:bCs/>
        </w:rPr>
        <w:t>Design</w:t>
      </w:r>
      <w:r>
        <w:t xml:space="preserve"> </w:t>
      </w:r>
      <w:r w:rsidR="00202540" w:rsidRPr="00424A16">
        <w:t xml:space="preserve">Multiple Means of </w:t>
      </w:r>
      <w:r w:rsidR="00202540" w:rsidRPr="00DC0794">
        <w:rPr>
          <w:b/>
          <w:bCs/>
        </w:rPr>
        <w:t>Representation</w:t>
      </w:r>
    </w:p>
    <w:p w14:paraId="717EBBA6" w14:textId="77777777" w:rsidR="004B6353" w:rsidRPr="004B6353" w:rsidRDefault="004B6353" w:rsidP="004B6353">
      <w:pPr>
        <w:pStyle w:val="ListParagraph"/>
        <w:numPr>
          <w:ilvl w:val="0"/>
          <w:numId w:val="20"/>
        </w:numPr>
        <w:rPr>
          <w:lang w:val="en-US"/>
        </w:rPr>
      </w:pPr>
      <w:r w:rsidRPr="004B6353">
        <w:rPr>
          <w:lang w:val="en-US"/>
        </w:rPr>
        <w:t xml:space="preserve">Design options for </w:t>
      </w:r>
      <w:r w:rsidRPr="004B6353">
        <w:rPr>
          <w:b/>
          <w:bCs/>
          <w:lang w:val="en-US"/>
        </w:rPr>
        <w:t>perception</w:t>
      </w:r>
    </w:p>
    <w:p w14:paraId="00A9F155" w14:textId="30A9E07D" w:rsidR="00202540" w:rsidRPr="009B5812" w:rsidRDefault="009B5812" w:rsidP="009B5812">
      <w:pPr>
        <w:pStyle w:val="ListParagraph"/>
        <w:numPr>
          <w:ilvl w:val="0"/>
          <w:numId w:val="20"/>
        </w:numPr>
        <w:rPr>
          <w:lang w:val="en-US"/>
        </w:rPr>
      </w:pPr>
      <w:r w:rsidRPr="009B5812">
        <w:rPr>
          <w:lang w:val="en-US"/>
        </w:rPr>
        <w:t xml:space="preserve">Design options for </w:t>
      </w:r>
      <w:r w:rsidRPr="009B5812">
        <w:rPr>
          <w:b/>
          <w:bCs/>
          <w:lang w:val="en-US"/>
        </w:rPr>
        <w:t>language &amp; symbols</w:t>
      </w:r>
    </w:p>
    <w:p w14:paraId="4E62BA91" w14:textId="77777777" w:rsidR="00601D12" w:rsidRPr="00601D12" w:rsidRDefault="00601D12" w:rsidP="00601D12">
      <w:pPr>
        <w:pStyle w:val="ListParagraph"/>
        <w:numPr>
          <w:ilvl w:val="0"/>
          <w:numId w:val="20"/>
        </w:numPr>
        <w:rPr>
          <w:lang w:val="en-US"/>
        </w:rPr>
      </w:pPr>
      <w:r w:rsidRPr="00601D12">
        <w:rPr>
          <w:lang w:val="en-US"/>
        </w:rPr>
        <w:t xml:space="preserve">Design options for </w:t>
      </w:r>
      <w:r w:rsidRPr="00601D12">
        <w:rPr>
          <w:b/>
          <w:bCs/>
          <w:lang w:val="en-US"/>
        </w:rPr>
        <w:t>building knowledge</w:t>
      </w:r>
    </w:p>
    <w:p w14:paraId="119FC548" w14:textId="0DE9543A" w:rsidR="00202540" w:rsidRPr="00424A16" w:rsidRDefault="00202540" w:rsidP="00373A42">
      <w:pPr>
        <w:pStyle w:val="Heading1"/>
      </w:pPr>
      <w:r w:rsidRPr="00373A42">
        <w:rPr>
          <w:color w:val="077A93" w:themeColor="accent3"/>
        </w:rPr>
        <w:t>The lightest teal column</w:t>
      </w:r>
      <w:r w:rsidR="00373A42" w:rsidRPr="00373A42">
        <w:rPr>
          <w:color w:val="077A93" w:themeColor="accent3"/>
        </w:rPr>
        <w:t xml:space="preserve"> (</w:t>
      </w:r>
      <w:r w:rsidRPr="00373A42">
        <w:rPr>
          <w:color w:val="077A93" w:themeColor="accent3"/>
        </w:rPr>
        <w:t>top to bottom</w:t>
      </w:r>
      <w:r w:rsidR="00373A42" w:rsidRPr="00373A42">
        <w:rPr>
          <w:color w:val="077A93" w:themeColor="accent3"/>
        </w:rPr>
        <w:t>)</w:t>
      </w:r>
      <w:r w:rsidRPr="00373A42">
        <w:rPr>
          <w:color w:val="077A93" w:themeColor="accent3"/>
        </w:rPr>
        <w:t xml:space="preserve"> states:</w:t>
      </w:r>
      <w:r w:rsidRPr="00424A16">
        <w:t xml:space="preserve"> </w:t>
      </w:r>
    </w:p>
    <w:p w14:paraId="3960138A" w14:textId="77777777" w:rsidR="00202540" w:rsidRPr="00424A16" w:rsidRDefault="00202540" w:rsidP="009F71B1">
      <w:r w:rsidRPr="00424A16">
        <w:t>Strategic Networks</w:t>
      </w:r>
    </w:p>
    <w:p w14:paraId="35DA760E" w14:textId="396272DD" w:rsidR="00202540" w:rsidRPr="00424A16" w:rsidRDefault="00202540" w:rsidP="009F71B1">
      <w:r w:rsidRPr="00424A16">
        <w:t xml:space="preserve">The </w:t>
      </w:r>
      <w:r w:rsidRPr="00B6655D">
        <w:rPr>
          <w:b/>
          <w:bCs/>
        </w:rPr>
        <w:t>how</w:t>
      </w:r>
      <w:r w:rsidRPr="00424A16">
        <w:t xml:space="preserve"> of learning</w:t>
      </w:r>
    </w:p>
    <w:p w14:paraId="18EFBBDF" w14:textId="29102E71" w:rsidR="00202540" w:rsidRPr="00424A16" w:rsidRDefault="00B6655D" w:rsidP="009F71B1">
      <w:r w:rsidRPr="00AB5AD2">
        <w:rPr>
          <w:b/>
          <w:bCs/>
        </w:rPr>
        <w:t>Design</w:t>
      </w:r>
      <w:r>
        <w:t xml:space="preserve"> </w:t>
      </w:r>
      <w:r w:rsidR="00202540" w:rsidRPr="00424A16">
        <w:t xml:space="preserve">Multiple Means of </w:t>
      </w:r>
      <w:r w:rsidR="00202540" w:rsidRPr="00AB5AD2">
        <w:rPr>
          <w:b/>
          <w:bCs/>
        </w:rPr>
        <w:t>Action and Expression</w:t>
      </w:r>
    </w:p>
    <w:p w14:paraId="21D6474C" w14:textId="77777777" w:rsidR="00166F44" w:rsidRPr="00166F44" w:rsidRDefault="00166F44" w:rsidP="00166F44">
      <w:pPr>
        <w:pStyle w:val="ListParagraph"/>
        <w:numPr>
          <w:ilvl w:val="0"/>
          <w:numId w:val="21"/>
        </w:numPr>
        <w:rPr>
          <w:lang w:val="en-US"/>
        </w:rPr>
      </w:pPr>
      <w:r w:rsidRPr="00166F44">
        <w:rPr>
          <w:lang w:val="en-US"/>
        </w:rPr>
        <w:t xml:space="preserve">Design options for </w:t>
      </w:r>
      <w:r w:rsidRPr="00166F44">
        <w:rPr>
          <w:b/>
          <w:bCs/>
          <w:lang w:val="en-US"/>
        </w:rPr>
        <w:t>interaction</w:t>
      </w:r>
    </w:p>
    <w:p w14:paraId="36254BAC" w14:textId="56822D10" w:rsidR="00DE60AA" w:rsidRPr="0056461A" w:rsidRDefault="00DE60AA" w:rsidP="00DE60AA">
      <w:pPr>
        <w:pStyle w:val="ListParagraph"/>
        <w:numPr>
          <w:ilvl w:val="0"/>
          <w:numId w:val="21"/>
        </w:numPr>
        <w:rPr>
          <w:lang w:val="en-US"/>
        </w:rPr>
      </w:pPr>
      <w:r w:rsidRPr="00DE60AA">
        <w:rPr>
          <w:lang w:val="en-US"/>
        </w:rPr>
        <w:t xml:space="preserve">Design options for </w:t>
      </w:r>
      <w:r w:rsidRPr="00DE60AA">
        <w:rPr>
          <w:b/>
          <w:bCs/>
          <w:lang w:val="en-US"/>
        </w:rPr>
        <w:t>expression &amp; communication</w:t>
      </w:r>
    </w:p>
    <w:p w14:paraId="51A180C9" w14:textId="0B8F4973" w:rsidR="0056461A" w:rsidRPr="0056461A" w:rsidRDefault="0056461A" w:rsidP="0056461A">
      <w:pPr>
        <w:pStyle w:val="ListParagraph"/>
        <w:numPr>
          <w:ilvl w:val="0"/>
          <w:numId w:val="21"/>
        </w:numPr>
        <w:rPr>
          <w:lang w:val="en-US"/>
        </w:rPr>
      </w:pPr>
      <w:r w:rsidRPr="0056461A">
        <w:rPr>
          <w:lang w:val="en-US"/>
        </w:rPr>
        <w:t xml:space="preserve">Design options for </w:t>
      </w:r>
      <w:r w:rsidRPr="0056461A">
        <w:rPr>
          <w:b/>
          <w:bCs/>
          <w:lang w:val="en-US"/>
        </w:rPr>
        <w:t xml:space="preserve">strategy &amp; development </w:t>
      </w:r>
    </w:p>
    <w:p w14:paraId="22C1DFBC" w14:textId="7C418368" w:rsidR="00A95B90" w:rsidRPr="00424A16" w:rsidRDefault="00373A42" w:rsidP="00E30466">
      <w:pPr>
        <w:spacing w:before="480"/>
      </w:pPr>
      <w:r w:rsidRPr="00257FF0">
        <w:t xml:space="preserve">Darla Benton Kearney is the </w:t>
      </w:r>
      <w:r>
        <w:t xml:space="preserve">Teaching &amp; Learning Consultant – UDL, in the </w:t>
      </w:r>
      <w:r w:rsidRPr="00F65BEE">
        <w:t>Centre for Teaching &amp; Learning</w:t>
      </w:r>
      <w:r w:rsidR="00E30466">
        <w:t xml:space="preserve"> Innovation</w:t>
      </w:r>
      <w:r w:rsidRPr="00F65BEE">
        <w:t xml:space="preserve"> </w:t>
      </w:r>
      <w:r>
        <w:t>at Mohawk College</w:t>
      </w:r>
      <w:r w:rsidR="005C1055">
        <w:t xml:space="preserve">. For UDL support, connect </w:t>
      </w:r>
      <w:r w:rsidRPr="00257FF0">
        <w:t>with</w:t>
      </w:r>
      <w:r>
        <w:t xml:space="preserve"> Darla</w:t>
      </w:r>
      <w:r w:rsidRPr="00257FF0">
        <w:t xml:space="preserve"> at </w:t>
      </w:r>
      <w:hyperlink r:id="rId8" w:history="1">
        <w:r w:rsidRPr="00257FF0">
          <w:rPr>
            <w:rStyle w:val="Hyperlink"/>
          </w:rPr>
          <w:t>darla.benton@mohawkcollege.ca</w:t>
        </w:r>
      </w:hyperlink>
      <w:r w:rsidRPr="00257FF0">
        <w:t>.</w:t>
      </w:r>
      <w:r w:rsidR="00AB3FD4">
        <w:t xml:space="preserve"> </w:t>
      </w:r>
    </w:p>
    <w:sectPr w:rsidR="00A95B90" w:rsidRPr="00424A16" w:rsidSect="00A810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49D5" w14:textId="77777777" w:rsidR="009B1358" w:rsidRDefault="009B1358" w:rsidP="00A810D7">
      <w:pPr>
        <w:spacing w:after="0" w:line="240" w:lineRule="auto"/>
      </w:pPr>
      <w:r>
        <w:separator/>
      </w:r>
    </w:p>
  </w:endnote>
  <w:endnote w:type="continuationSeparator" w:id="0">
    <w:p w14:paraId="4935B689" w14:textId="77777777" w:rsidR="009B1358" w:rsidRDefault="009B1358" w:rsidP="00A8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45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6D71" w14:textId="77777777" w:rsidR="00FD04AA" w:rsidRDefault="00FD0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BF4E" w14:textId="77777777" w:rsidR="00FD04AA" w:rsidRDefault="00FD0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A10D" w14:textId="77777777" w:rsidR="00FD04AA" w:rsidRDefault="00FD0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00014" w14:textId="77777777" w:rsidR="009B1358" w:rsidRDefault="009B1358" w:rsidP="00A810D7">
      <w:pPr>
        <w:spacing w:after="0" w:line="240" w:lineRule="auto"/>
      </w:pPr>
      <w:r>
        <w:separator/>
      </w:r>
    </w:p>
  </w:footnote>
  <w:footnote w:type="continuationSeparator" w:id="0">
    <w:p w14:paraId="02F13724" w14:textId="77777777" w:rsidR="009B1358" w:rsidRDefault="009B1358" w:rsidP="00A8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937F" w14:textId="77777777" w:rsidR="00FD04AA" w:rsidRDefault="00FD0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3739" w14:textId="490DDFF6" w:rsidR="00A810D7" w:rsidRDefault="007A038C">
    <w:pPr>
      <w:pStyle w:val="Header"/>
    </w:pPr>
    <w:r>
      <w:rPr>
        <w:noProof/>
      </w:rPr>
      <w:drawing>
        <wp:inline distT="0" distB="0" distL="0" distR="0" wp14:anchorId="6CD40950" wp14:editId="1D763E4C">
          <wp:extent cx="2960852" cy="520996"/>
          <wp:effectExtent l="0" t="0" r="0" b="0"/>
          <wp:docPr id="1" name="Picture 1" descr="Mohawk College's Centre for Teaching &amp; Learning Innovation wordmark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ohawk College's Centre for Teaching &amp; Learning Innovation wordmark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0090" cy="543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404C" w14:textId="77777777" w:rsidR="00FD04AA" w:rsidRDefault="00FD0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7AE"/>
    <w:multiLevelType w:val="hybridMultilevel"/>
    <w:tmpl w:val="EE00FFD0"/>
    <w:lvl w:ilvl="0" w:tplc="8982D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6CA6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21C8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9AA0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CA04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854E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8F81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694C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4A0B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 w15:restartNumberingAfterBreak="0">
    <w:nsid w:val="06E11823"/>
    <w:multiLevelType w:val="hybridMultilevel"/>
    <w:tmpl w:val="3B8A9A18"/>
    <w:lvl w:ilvl="0" w:tplc="236AF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C928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FCC7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B06A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682E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CE44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E8EA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07441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38A5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79B6B16"/>
    <w:multiLevelType w:val="hybridMultilevel"/>
    <w:tmpl w:val="E0A6F33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F60FB"/>
    <w:multiLevelType w:val="hybridMultilevel"/>
    <w:tmpl w:val="B7EA16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07412"/>
    <w:multiLevelType w:val="hybridMultilevel"/>
    <w:tmpl w:val="29089AA0"/>
    <w:lvl w:ilvl="0" w:tplc="53567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8D46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4CA8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F261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3025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FE28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C487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61EB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7D20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10B100F7"/>
    <w:multiLevelType w:val="hybridMultilevel"/>
    <w:tmpl w:val="7072381C"/>
    <w:lvl w:ilvl="0" w:tplc="14101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C043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CA22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5D80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4DE6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E5A7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FA68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83A2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7521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 w15:restartNumberingAfterBreak="0">
    <w:nsid w:val="118E2992"/>
    <w:multiLevelType w:val="hybridMultilevel"/>
    <w:tmpl w:val="030E7A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20A2"/>
    <w:multiLevelType w:val="hybridMultilevel"/>
    <w:tmpl w:val="2C6EC9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E3305"/>
    <w:multiLevelType w:val="hybridMultilevel"/>
    <w:tmpl w:val="EEA02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863C5"/>
    <w:multiLevelType w:val="multilevel"/>
    <w:tmpl w:val="8810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6096F"/>
    <w:multiLevelType w:val="hybridMultilevel"/>
    <w:tmpl w:val="3F3C5D92"/>
    <w:lvl w:ilvl="0" w:tplc="477AA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3AE6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F26D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55A2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F7CC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FAC5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7865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BF0E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9622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 w15:restartNumberingAfterBreak="0">
    <w:nsid w:val="329E0FAC"/>
    <w:multiLevelType w:val="hybridMultilevel"/>
    <w:tmpl w:val="B83080E2"/>
    <w:lvl w:ilvl="0" w:tplc="CB32F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2BC5266">
      <w:start w:val="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720C9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6908F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D1204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1C729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F23ED4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EF52C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0E589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2" w15:restartNumberingAfterBreak="0">
    <w:nsid w:val="35814E01"/>
    <w:multiLevelType w:val="hybridMultilevel"/>
    <w:tmpl w:val="98F22B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A65233"/>
    <w:multiLevelType w:val="hybridMultilevel"/>
    <w:tmpl w:val="8328F7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44768"/>
    <w:multiLevelType w:val="hybridMultilevel"/>
    <w:tmpl w:val="2D823B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32A5F"/>
    <w:multiLevelType w:val="hybridMultilevel"/>
    <w:tmpl w:val="84E02EB0"/>
    <w:lvl w:ilvl="0" w:tplc="95625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B00AEEF4">
      <w:start w:val="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C5D64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0400E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BDC60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BB566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A3160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4B28C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22848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16" w15:restartNumberingAfterBreak="0">
    <w:nsid w:val="4D417087"/>
    <w:multiLevelType w:val="hybridMultilevel"/>
    <w:tmpl w:val="73782E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2587"/>
    <w:multiLevelType w:val="hybridMultilevel"/>
    <w:tmpl w:val="AA7AB1AE"/>
    <w:lvl w:ilvl="0" w:tplc="FEB64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D229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4861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B3CF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01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006D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BBAD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ECA8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7DC2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8" w15:restartNumberingAfterBreak="0">
    <w:nsid w:val="55DF20B3"/>
    <w:multiLevelType w:val="hybridMultilevel"/>
    <w:tmpl w:val="62E6A484"/>
    <w:lvl w:ilvl="0" w:tplc="05FE5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1A40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79CA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1B26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6EF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3C8EA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7832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E929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8FE4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9" w15:restartNumberingAfterBreak="0">
    <w:nsid w:val="571D3207"/>
    <w:multiLevelType w:val="hybridMultilevel"/>
    <w:tmpl w:val="F2728B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D7F10"/>
    <w:multiLevelType w:val="hybridMultilevel"/>
    <w:tmpl w:val="9FE0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C5618"/>
    <w:multiLevelType w:val="hybridMultilevel"/>
    <w:tmpl w:val="177422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92839"/>
    <w:multiLevelType w:val="hybridMultilevel"/>
    <w:tmpl w:val="BD6EAEE6"/>
    <w:lvl w:ilvl="0" w:tplc="2CBC8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9AE4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ADE6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F884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FFE8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08C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806E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1166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964A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3" w15:restartNumberingAfterBreak="0">
    <w:nsid w:val="6DE77CC6"/>
    <w:multiLevelType w:val="hybridMultilevel"/>
    <w:tmpl w:val="19123C50"/>
    <w:lvl w:ilvl="0" w:tplc="567C5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BFEA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9D2A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6C40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188D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F587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31E7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8885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3861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4" w15:restartNumberingAfterBreak="0">
    <w:nsid w:val="6DFD5758"/>
    <w:multiLevelType w:val="multilevel"/>
    <w:tmpl w:val="0F32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E659A"/>
    <w:multiLevelType w:val="hybridMultilevel"/>
    <w:tmpl w:val="2A8C85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4050A"/>
    <w:multiLevelType w:val="hybridMultilevel"/>
    <w:tmpl w:val="E29AAF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91393"/>
    <w:multiLevelType w:val="hybridMultilevel"/>
    <w:tmpl w:val="93B887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779E5"/>
    <w:multiLevelType w:val="hybridMultilevel"/>
    <w:tmpl w:val="5460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B65F7"/>
    <w:multiLevelType w:val="multilevel"/>
    <w:tmpl w:val="038A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4"/>
  </w:num>
  <w:num w:numId="5">
    <w:abstractNumId w:val="15"/>
  </w:num>
  <w:num w:numId="6">
    <w:abstractNumId w:val="2"/>
  </w:num>
  <w:num w:numId="7">
    <w:abstractNumId w:val="13"/>
  </w:num>
  <w:num w:numId="8">
    <w:abstractNumId w:val="26"/>
  </w:num>
  <w:num w:numId="9">
    <w:abstractNumId w:val="25"/>
  </w:num>
  <w:num w:numId="10">
    <w:abstractNumId w:val="21"/>
  </w:num>
  <w:num w:numId="11">
    <w:abstractNumId w:val="16"/>
  </w:num>
  <w:num w:numId="12">
    <w:abstractNumId w:val="3"/>
  </w:num>
  <w:num w:numId="13">
    <w:abstractNumId w:val="19"/>
  </w:num>
  <w:num w:numId="14">
    <w:abstractNumId w:val="7"/>
  </w:num>
  <w:num w:numId="15">
    <w:abstractNumId w:val="27"/>
  </w:num>
  <w:num w:numId="16">
    <w:abstractNumId w:val="9"/>
  </w:num>
  <w:num w:numId="17">
    <w:abstractNumId w:val="24"/>
  </w:num>
  <w:num w:numId="18">
    <w:abstractNumId w:val="29"/>
  </w:num>
  <w:num w:numId="19">
    <w:abstractNumId w:val="8"/>
  </w:num>
  <w:num w:numId="20">
    <w:abstractNumId w:val="28"/>
  </w:num>
  <w:num w:numId="21">
    <w:abstractNumId w:val="20"/>
  </w:num>
  <w:num w:numId="22">
    <w:abstractNumId w:val="22"/>
  </w:num>
  <w:num w:numId="23">
    <w:abstractNumId w:val="18"/>
  </w:num>
  <w:num w:numId="24">
    <w:abstractNumId w:val="23"/>
  </w:num>
  <w:num w:numId="25">
    <w:abstractNumId w:val="17"/>
  </w:num>
  <w:num w:numId="26">
    <w:abstractNumId w:val="0"/>
  </w:num>
  <w:num w:numId="27">
    <w:abstractNumId w:val="5"/>
  </w:num>
  <w:num w:numId="28">
    <w:abstractNumId w:val="10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77"/>
    <w:rsid w:val="00037D1A"/>
    <w:rsid w:val="000564C4"/>
    <w:rsid w:val="0008546B"/>
    <w:rsid w:val="00110DB2"/>
    <w:rsid w:val="00166C05"/>
    <w:rsid w:val="00166F44"/>
    <w:rsid w:val="001B6275"/>
    <w:rsid w:val="001C0B88"/>
    <w:rsid w:val="00202540"/>
    <w:rsid w:val="0021461D"/>
    <w:rsid w:val="0033731A"/>
    <w:rsid w:val="003503C3"/>
    <w:rsid w:val="00373A42"/>
    <w:rsid w:val="003E3158"/>
    <w:rsid w:val="00424A16"/>
    <w:rsid w:val="00494315"/>
    <w:rsid w:val="004B6353"/>
    <w:rsid w:val="004C0F15"/>
    <w:rsid w:val="004C32A0"/>
    <w:rsid w:val="004D5D05"/>
    <w:rsid w:val="004E48D6"/>
    <w:rsid w:val="0056461A"/>
    <w:rsid w:val="005B3A1F"/>
    <w:rsid w:val="005C1055"/>
    <w:rsid w:val="00601D12"/>
    <w:rsid w:val="006213F2"/>
    <w:rsid w:val="00687207"/>
    <w:rsid w:val="006B668E"/>
    <w:rsid w:val="006F1E69"/>
    <w:rsid w:val="006F3CDF"/>
    <w:rsid w:val="00715FEB"/>
    <w:rsid w:val="00740779"/>
    <w:rsid w:val="00741059"/>
    <w:rsid w:val="00767F5F"/>
    <w:rsid w:val="00781980"/>
    <w:rsid w:val="007A038C"/>
    <w:rsid w:val="008749EC"/>
    <w:rsid w:val="00887736"/>
    <w:rsid w:val="008A046B"/>
    <w:rsid w:val="008B4C6D"/>
    <w:rsid w:val="00942F37"/>
    <w:rsid w:val="00974217"/>
    <w:rsid w:val="009A4030"/>
    <w:rsid w:val="009B1358"/>
    <w:rsid w:val="009B3D9A"/>
    <w:rsid w:val="009B5812"/>
    <w:rsid w:val="009E76CA"/>
    <w:rsid w:val="009F711D"/>
    <w:rsid w:val="009F71B1"/>
    <w:rsid w:val="009F7D94"/>
    <w:rsid w:val="00A810D7"/>
    <w:rsid w:val="00A87660"/>
    <w:rsid w:val="00A95B90"/>
    <w:rsid w:val="00AB3FD4"/>
    <w:rsid w:val="00AB5AD2"/>
    <w:rsid w:val="00B6655D"/>
    <w:rsid w:val="00B83E49"/>
    <w:rsid w:val="00C75319"/>
    <w:rsid w:val="00C932E7"/>
    <w:rsid w:val="00CF4390"/>
    <w:rsid w:val="00D02384"/>
    <w:rsid w:val="00D2038C"/>
    <w:rsid w:val="00DB429D"/>
    <w:rsid w:val="00DC0794"/>
    <w:rsid w:val="00DE60AA"/>
    <w:rsid w:val="00DF3177"/>
    <w:rsid w:val="00E17E4F"/>
    <w:rsid w:val="00E30466"/>
    <w:rsid w:val="00E34F31"/>
    <w:rsid w:val="00E37D9A"/>
    <w:rsid w:val="00E41053"/>
    <w:rsid w:val="00E530C6"/>
    <w:rsid w:val="00EC3833"/>
    <w:rsid w:val="00F455D3"/>
    <w:rsid w:val="00F65BEE"/>
    <w:rsid w:val="00FD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BF9ABE"/>
  <w15:chartTrackingRefBased/>
  <w15:docId w15:val="{9B7419E8-2BC5-4CF2-AE10-7BD6C3DD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CA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9EC"/>
    <w:pPr>
      <w:spacing w:before="0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3A42"/>
    <w:pPr>
      <w:keepNext/>
      <w:keepLines/>
      <w:pBdr>
        <w:bottom w:val="single" w:sz="4" w:space="1" w:color="053A46" w:themeColor="accent1"/>
      </w:pBdr>
      <w:spacing w:before="400" w:after="40" w:line="240" w:lineRule="auto"/>
      <w:outlineLvl w:val="0"/>
    </w:pPr>
    <w:rPr>
      <w:rFonts w:eastAsiaTheme="majorEastAsia" w:cstheme="majorBidi"/>
      <w:color w:val="053A46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749EC"/>
    <w:pPr>
      <w:keepNext/>
      <w:keepLines/>
      <w:spacing w:before="160" w:after="0" w:line="240" w:lineRule="auto"/>
      <w:outlineLvl w:val="1"/>
    </w:pPr>
    <w:rPr>
      <w:rFonts w:eastAsiaTheme="majorEastAsia" w:cstheme="majorBidi"/>
      <w:color w:val="06596B" w:themeColor="accent2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87736"/>
    <w:pPr>
      <w:keepNext/>
      <w:keepLines/>
      <w:spacing w:before="80" w:after="0" w:line="240" w:lineRule="auto"/>
      <w:outlineLvl w:val="2"/>
    </w:pPr>
    <w:rPr>
      <w:rFonts w:ascii="Avenir LT Std 55 Roman" w:eastAsiaTheme="majorEastAsia" w:hAnsi="Avenir LT Std 55 Roman" w:cstheme="majorBidi"/>
      <w:color w:val="60606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87736"/>
    <w:pPr>
      <w:keepNext/>
      <w:keepLines/>
      <w:spacing w:before="80" w:after="0"/>
      <w:outlineLvl w:val="3"/>
    </w:pPr>
    <w:rPr>
      <w:rFonts w:ascii="Avenir LT Std 55 Roman" w:eastAsiaTheme="majorEastAsia" w:hAnsi="Avenir LT Std 55 Roman" w:cstheme="majorBidi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887736"/>
    <w:pPr>
      <w:keepNext/>
      <w:keepLines/>
      <w:spacing w:before="80" w:after="0"/>
      <w:outlineLvl w:val="4"/>
    </w:pPr>
    <w:rPr>
      <w:rFonts w:ascii="Avenir LT Std 55 Roman" w:eastAsiaTheme="majorEastAsia" w:hAnsi="Avenir LT Std 55 Roman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73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757575" w:themeColor="text1" w:themeTint="A6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73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757575" w:themeColor="text1" w:themeTint="A6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73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757575" w:themeColor="text1" w:themeTint="A6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73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757575" w:themeColor="text1" w:themeTint="A6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A42"/>
    <w:rPr>
      <w:rFonts w:ascii="Verdana" w:eastAsiaTheme="majorEastAsia" w:hAnsi="Verdana" w:cstheme="majorBidi"/>
      <w:color w:val="053A46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749EC"/>
    <w:rPr>
      <w:rFonts w:ascii="Verdana" w:eastAsiaTheme="majorEastAsia" w:hAnsi="Verdana" w:cstheme="majorBidi"/>
      <w:color w:val="06596B" w:themeColor="accen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7736"/>
    <w:rPr>
      <w:rFonts w:ascii="Avenir LT Std 55 Roman" w:eastAsiaTheme="majorEastAsia" w:hAnsi="Avenir LT Std 55 Roman" w:cstheme="majorBidi"/>
      <w:color w:val="60606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7736"/>
    <w:rPr>
      <w:rFonts w:ascii="Avenir LT Std 55 Roman" w:eastAsiaTheme="majorEastAsia" w:hAnsi="Avenir LT Std 55 Roman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736"/>
    <w:rPr>
      <w:rFonts w:ascii="Avenir LT Std 55 Roman" w:eastAsiaTheme="majorEastAsia" w:hAnsi="Avenir LT Std 55 Roman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736"/>
    <w:rPr>
      <w:rFonts w:asciiTheme="majorHAnsi" w:eastAsiaTheme="majorEastAsia" w:hAnsiTheme="majorHAnsi" w:cstheme="majorBidi"/>
      <w:color w:val="757575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736"/>
    <w:rPr>
      <w:rFonts w:asciiTheme="majorHAnsi" w:eastAsiaTheme="majorEastAsia" w:hAnsiTheme="majorHAnsi" w:cstheme="majorBidi"/>
      <w:i/>
      <w:iCs/>
      <w:color w:val="757575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736"/>
    <w:rPr>
      <w:rFonts w:asciiTheme="majorHAnsi" w:eastAsiaTheme="majorEastAsia" w:hAnsiTheme="majorHAnsi" w:cstheme="majorBidi"/>
      <w:smallCaps/>
      <w:color w:val="757575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736"/>
    <w:rPr>
      <w:rFonts w:asciiTheme="majorHAnsi" w:eastAsiaTheme="majorEastAsia" w:hAnsiTheme="majorHAnsi" w:cstheme="majorBidi"/>
      <w:i/>
      <w:iCs/>
      <w:smallCaps/>
      <w:color w:val="757575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7736"/>
    <w:pPr>
      <w:spacing w:line="240" w:lineRule="auto"/>
    </w:pPr>
    <w:rPr>
      <w:b/>
      <w:bCs/>
      <w:color w:val="60606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749EC"/>
    <w:pPr>
      <w:spacing w:after="0" w:line="240" w:lineRule="auto"/>
      <w:contextualSpacing/>
    </w:pPr>
    <w:rPr>
      <w:rFonts w:eastAsiaTheme="majorEastAsia" w:cstheme="majorBidi"/>
      <w:color w:val="032B34" w:themeColor="accent1" w:themeShade="BF"/>
      <w:spacing w:val="-7"/>
      <w:sz w:val="56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749EC"/>
    <w:rPr>
      <w:rFonts w:ascii="Verdana" w:eastAsiaTheme="majorEastAsia" w:hAnsi="Verdana" w:cstheme="majorBidi"/>
      <w:color w:val="032B34" w:themeColor="accent1" w:themeShade="BF"/>
      <w:spacing w:val="-7"/>
      <w:sz w:val="56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73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60606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87736"/>
    <w:rPr>
      <w:rFonts w:asciiTheme="majorHAnsi" w:eastAsiaTheme="majorEastAsia" w:hAnsiTheme="majorHAnsi" w:cstheme="majorBidi"/>
      <w:color w:val="60606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887736"/>
    <w:rPr>
      <w:b/>
      <w:bCs/>
    </w:rPr>
  </w:style>
  <w:style w:type="character" w:styleId="Emphasis">
    <w:name w:val="Emphasis"/>
    <w:basedOn w:val="DefaultParagraphFont"/>
    <w:uiPriority w:val="20"/>
    <w:qFormat/>
    <w:rsid w:val="00887736"/>
    <w:rPr>
      <w:i/>
      <w:iCs/>
    </w:rPr>
  </w:style>
  <w:style w:type="paragraph" w:styleId="NoSpacing">
    <w:name w:val="No Spacing"/>
    <w:link w:val="NoSpacingChar"/>
    <w:uiPriority w:val="1"/>
    <w:qFormat/>
    <w:rsid w:val="00887736"/>
    <w:pPr>
      <w:spacing w:after="0" w:line="240" w:lineRule="auto"/>
    </w:pPr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887736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8877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7736"/>
    <w:pPr>
      <w:spacing w:after="240" w:line="252" w:lineRule="auto"/>
      <w:ind w:left="864" w:right="864"/>
      <w:jc w:val="center"/>
    </w:pPr>
    <w:rPr>
      <w:rFonts w:asciiTheme="minorHAnsi" w:hAnsiTheme="minorHAnsi"/>
      <w:i/>
      <w:iCs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88773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73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53A4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736"/>
    <w:rPr>
      <w:rFonts w:asciiTheme="majorHAnsi" w:eastAsiaTheme="majorEastAsia" w:hAnsiTheme="majorHAnsi" w:cstheme="majorBidi"/>
      <w:color w:val="053A4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87736"/>
    <w:rPr>
      <w:i/>
      <w:iCs/>
      <w:color w:val="757575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8773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87736"/>
    <w:rPr>
      <w:smallCaps/>
      <w:color w:val="60606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8773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8773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88773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C0B88"/>
    <w:rPr>
      <w:color w:val="077A93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6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4C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4C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1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D7"/>
    <w:rPr>
      <w:rFonts w:ascii="Avenir LT Std 45 Book" w:hAnsi="Avenir LT Std 45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A81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D7"/>
    <w:rPr>
      <w:rFonts w:ascii="Avenir LT Std 45 Book" w:hAnsi="Avenir LT Std 45 Book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3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231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3554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360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275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1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7139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436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435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725">
          <w:marLeft w:val="720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62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30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8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8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6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0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la.benton@mohawkcollege.ca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mohawkcollege.ca/centre-for-teaching-learning-innovation/teaching-effectively/universal-design-for-learning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nnual Report">
  <a:themeElements>
    <a:clrScheme name="UDL 2019">
      <a:dk1>
        <a:srgbClr val="2C2C2C"/>
      </a:dk1>
      <a:lt1>
        <a:srgbClr val="FFFFFF"/>
      </a:lt1>
      <a:dk2>
        <a:srgbClr val="5E172D"/>
      </a:dk2>
      <a:lt2>
        <a:srgbClr val="F2F2F2"/>
      </a:lt2>
      <a:accent1>
        <a:srgbClr val="053A46"/>
      </a:accent1>
      <a:accent2>
        <a:srgbClr val="06596B"/>
      </a:accent2>
      <a:accent3>
        <a:srgbClr val="077A93"/>
      </a:accent3>
      <a:accent4>
        <a:srgbClr val="5E172D"/>
      </a:accent4>
      <a:accent5>
        <a:srgbClr val="981E32"/>
      </a:accent5>
      <a:accent6>
        <a:srgbClr val="AD5416"/>
      </a:accent6>
      <a:hlink>
        <a:srgbClr val="077A93"/>
      </a:hlink>
      <a:folHlink>
        <a:srgbClr val="AD541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CAE46127F4A49B6D7F5D002F6E389" ma:contentTypeVersion="15" ma:contentTypeDescription="Create a new document." ma:contentTypeScope="" ma:versionID="4f467b26f2a47a91fe9a43bde1f2f621">
  <xsd:schema xmlns:xsd="http://www.w3.org/2001/XMLSchema" xmlns:xs="http://www.w3.org/2001/XMLSchema" xmlns:p="http://schemas.microsoft.com/office/2006/metadata/properties" xmlns:ns2="913e0639-2e62-4779-8d89-6a7add1760a3" xmlns:ns3="5c5061a6-d4e3-4392-a4b4-201d6540f67e" targetNamespace="http://schemas.microsoft.com/office/2006/metadata/properties" ma:root="true" ma:fieldsID="3e9e077bd459976fd072db1971bec8a1" ns2:_="" ns3:_="">
    <xsd:import namespace="913e0639-2e62-4779-8d89-6a7add1760a3"/>
    <xsd:import namespace="5c5061a6-d4e3-4392-a4b4-201d6540f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e0639-2e62-4779-8d89-6a7add176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03667fc-144b-488a-9b05-6f5b5ff5a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061a6-d4e3-4392-a4b4-201d6540f6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6c738f-570d-4e49-9b54-8c87344baae7}" ma:internalName="TaxCatchAll" ma:showField="CatchAllData" ma:web="5c5061a6-d4e3-4392-a4b4-201d6540f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061a6-d4e3-4392-a4b4-201d6540f67e" xsi:nil="true"/>
    <lcf76f155ced4ddcb4097134ff3c332f xmlns="913e0639-2e62-4779-8d89-6a7add1760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F20BE3-D45C-4C4A-9F17-3D5F0769ECD8}"/>
</file>

<file path=customXml/itemProps2.xml><?xml version="1.0" encoding="utf-8"?>
<ds:datastoreItem xmlns:ds="http://schemas.openxmlformats.org/officeDocument/2006/customXml" ds:itemID="{B88C7177-C293-4CE0-92E9-33C5AE8C0E3A}"/>
</file>

<file path=customXml/itemProps3.xml><?xml version="1.0" encoding="utf-8"?>
<ds:datastoreItem xmlns:ds="http://schemas.openxmlformats.org/officeDocument/2006/customXml" ds:itemID="{47319BDA-A4DC-45A5-95D1-F885E230CA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Benton, Darla</dc:creator>
  <cp:keywords/>
  <dc:description/>
  <cp:lastModifiedBy>Benton Kearney, Darla</cp:lastModifiedBy>
  <cp:revision>12</cp:revision>
  <cp:lastPrinted>2022-06-10T20:03:00Z</cp:lastPrinted>
  <dcterms:created xsi:type="dcterms:W3CDTF">2024-09-09T12:40:00Z</dcterms:created>
  <dcterms:modified xsi:type="dcterms:W3CDTF">2025-02-21T23:01:00Z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0x010100F32CAE46127F4A49B6D7F5D002F6E389</vt:lpwstr>
  </property>
</Properties>
</file>