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E6C07" w14:textId="77777777" w:rsidR="00D73977" w:rsidRPr="00D73977" w:rsidRDefault="00D73977" w:rsidP="009C6715">
      <w:pPr>
        <w:pStyle w:val="Title"/>
        <w:rPr>
          <w:lang w:val="en-US"/>
        </w:rPr>
      </w:pPr>
      <w:bookmarkStart w:id="0" w:name="_Hlk110429339"/>
      <w:r w:rsidRPr="00D73977">
        <w:rPr>
          <w:lang w:val="en-US"/>
        </w:rPr>
        <w:t xml:space="preserve">Indigenous Knowledge Learning Outcomes </w:t>
      </w:r>
    </w:p>
    <w:p w14:paraId="119314D3" w14:textId="77777777" w:rsidR="00D73977" w:rsidRPr="00D73977" w:rsidRDefault="00D73977" w:rsidP="00D73977">
      <w:pPr>
        <w:pStyle w:val="Heading1"/>
        <w:rPr>
          <w:lang w:val="en-US"/>
        </w:rPr>
      </w:pPr>
      <w:r w:rsidRPr="00D73977">
        <w:rPr>
          <w:lang w:val="en-US"/>
        </w:rPr>
        <w:t>What are Indigenous Knowledge Learning Outcomes (IKLOs)?</w:t>
      </w:r>
    </w:p>
    <w:p w14:paraId="529292AE" w14:textId="7B692DE8" w:rsidR="00D73977" w:rsidRPr="00D73977" w:rsidRDefault="00D73977" w:rsidP="00D73977">
      <w:pPr>
        <w:rPr>
          <w:lang w:val="en-US"/>
        </w:rPr>
      </w:pPr>
      <w:r w:rsidRPr="00D73977">
        <w:rPr>
          <w:lang w:val="en-US"/>
        </w:rPr>
        <w:t xml:space="preserve">IKLOs are Indigenous-focused learning outcomes that will help all learners, regardless of their chosen field of study, better understand Indigenous Peoples, histories, cultures, and realities by the time they graduate. IKLOs are an opportunity to decolonize curriculum and education and to make education safe for those underrepresented, such as Indigenous learners. To review examples of what IKLOs look like, feel free to review </w:t>
      </w:r>
      <w:hyperlink r:id="rId8" w:tooltip="Indigenous Learning Outcomes (Conestoga College)" w:history="1">
        <w:r w:rsidRPr="003A2A2E">
          <w:rPr>
            <w:rStyle w:val="Hyperlink"/>
            <w:rFonts w:asciiTheme="majorHAnsi" w:eastAsiaTheme="majorEastAsia" w:hAnsiTheme="majorHAnsi" w:cstheme="majorBidi"/>
            <w:szCs w:val="24"/>
            <w:lang w:val="en-US"/>
          </w:rPr>
          <w:t>Indigenous Learning Outcomes</w:t>
        </w:r>
      </w:hyperlink>
      <w:r w:rsidRPr="003A2A2E">
        <w:rPr>
          <w:szCs w:val="24"/>
          <w:lang w:val="en-US"/>
        </w:rPr>
        <w:t> </w:t>
      </w:r>
      <w:r w:rsidRPr="00D73977">
        <w:rPr>
          <w:lang w:val="en-US"/>
        </w:rPr>
        <w:t>from Confederation College.</w:t>
      </w:r>
    </w:p>
    <w:p w14:paraId="5C12079C" w14:textId="77777777" w:rsidR="00D73977" w:rsidRPr="00D73977" w:rsidRDefault="00D73977" w:rsidP="003A2A2E">
      <w:pPr>
        <w:pStyle w:val="Heading1"/>
        <w:rPr>
          <w:lang w:val="en-US"/>
        </w:rPr>
      </w:pPr>
      <w:r w:rsidRPr="00D73977">
        <w:rPr>
          <w:lang w:val="en-US"/>
        </w:rPr>
        <w:t>What is the purpose of IKLOs?</w:t>
      </w:r>
    </w:p>
    <w:p w14:paraId="3ABAC2D0" w14:textId="355AC245" w:rsidR="00D73977" w:rsidRPr="00D73977" w:rsidRDefault="00D73977" w:rsidP="003A2A2E">
      <w:pPr>
        <w:rPr>
          <w:lang w:val="en-US"/>
        </w:rPr>
      </w:pPr>
      <w:r w:rsidRPr="00D73977">
        <w:rPr>
          <w:lang w:val="en-US"/>
        </w:rPr>
        <w:t xml:space="preserve">The goal is to embed IKLOs within programs of </w:t>
      </w:r>
      <w:r w:rsidR="000B2873" w:rsidRPr="00D73977">
        <w:rPr>
          <w:lang w:val="en-US"/>
        </w:rPr>
        <w:t>stud</w:t>
      </w:r>
      <w:r w:rsidR="000B2873">
        <w:rPr>
          <w:lang w:val="en-US"/>
        </w:rPr>
        <w:t>y</w:t>
      </w:r>
      <w:r w:rsidR="000B2873" w:rsidRPr="00D73977">
        <w:rPr>
          <w:lang w:val="en-US"/>
        </w:rPr>
        <w:t xml:space="preserve"> </w:t>
      </w:r>
      <w:r w:rsidRPr="00D73977">
        <w:rPr>
          <w:lang w:val="en-US"/>
        </w:rPr>
        <w:t xml:space="preserve">throughout </w:t>
      </w:r>
      <w:r w:rsidR="006564D6">
        <w:rPr>
          <w:lang w:val="en-US"/>
        </w:rPr>
        <w:t>Mohawk College</w:t>
      </w:r>
      <w:r w:rsidRPr="00D73977">
        <w:rPr>
          <w:lang w:val="en-US"/>
        </w:rPr>
        <w:t>, so by the time a student graduates any program they will learn about First Nations, Inuit, and Métis Peoples.</w:t>
      </w:r>
    </w:p>
    <w:p w14:paraId="29D088EB" w14:textId="77777777" w:rsidR="00D73977" w:rsidRPr="00D73977" w:rsidRDefault="00D73977" w:rsidP="003A2A2E">
      <w:pPr>
        <w:pStyle w:val="Heading1"/>
        <w:rPr>
          <w:lang w:val="en-US"/>
        </w:rPr>
      </w:pPr>
      <w:r w:rsidRPr="00D73977">
        <w:rPr>
          <w:lang w:val="en-US"/>
        </w:rPr>
        <w:t>What are IKLOs supported by?</w:t>
      </w:r>
    </w:p>
    <w:p w14:paraId="402173AA" w14:textId="77777777" w:rsidR="00D73977" w:rsidRPr="003A2A2E" w:rsidRDefault="00D73977" w:rsidP="003A2A2E">
      <w:pPr>
        <w:pStyle w:val="ListParagraph"/>
        <w:numPr>
          <w:ilvl w:val="0"/>
          <w:numId w:val="9"/>
        </w:numPr>
        <w:rPr>
          <w:lang w:val="en-US"/>
        </w:rPr>
      </w:pPr>
      <w:r w:rsidRPr="003A2A2E">
        <w:rPr>
          <w:lang w:val="en-US"/>
        </w:rPr>
        <w:t xml:space="preserve">Mohawk College’s Strategic Plan (2022-2025) </w:t>
      </w:r>
    </w:p>
    <w:p w14:paraId="5E5F27DC" w14:textId="77777777" w:rsidR="00D73977" w:rsidRPr="003A2A2E" w:rsidRDefault="00D73977" w:rsidP="003A2A2E">
      <w:pPr>
        <w:pStyle w:val="ListParagraph"/>
        <w:numPr>
          <w:ilvl w:val="0"/>
          <w:numId w:val="10"/>
        </w:numPr>
        <w:rPr>
          <w:lang w:val="en-US"/>
        </w:rPr>
      </w:pPr>
      <w:r w:rsidRPr="003A2A2E">
        <w:rPr>
          <w:lang w:val="en-US"/>
        </w:rPr>
        <w:t>“Commit to including Indigenous knowledge, culture and history in all areas of the college experience, both inside and outside the classroom, including the integration of Indigenous Learning Outcomes into programs of studies throughout the college” (Mohawk College, 2021).</w:t>
      </w:r>
    </w:p>
    <w:p w14:paraId="0388FA5E" w14:textId="77777777" w:rsidR="00D73977" w:rsidRPr="003A2A2E" w:rsidRDefault="00D73977" w:rsidP="003A2A2E">
      <w:pPr>
        <w:pStyle w:val="ListParagraph"/>
        <w:numPr>
          <w:ilvl w:val="0"/>
          <w:numId w:val="9"/>
        </w:numPr>
        <w:rPr>
          <w:lang w:val="en-US"/>
        </w:rPr>
      </w:pPr>
      <w:r w:rsidRPr="003A2A2E">
        <w:rPr>
          <w:lang w:val="en-US"/>
        </w:rPr>
        <w:t xml:space="preserve">The Indigenous Education Protocol (2014) </w:t>
      </w:r>
    </w:p>
    <w:p w14:paraId="38F99AA7" w14:textId="6C041F46" w:rsidR="00D73977" w:rsidRPr="003A2A2E" w:rsidRDefault="00D73977" w:rsidP="003A2A2E">
      <w:pPr>
        <w:pStyle w:val="ListParagraph"/>
        <w:numPr>
          <w:ilvl w:val="0"/>
          <w:numId w:val="10"/>
        </w:numPr>
        <w:rPr>
          <w:lang w:val="en-US"/>
        </w:rPr>
      </w:pPr>
      <w:r w:rsidRPr="003A2A2E">
        <w:rPr>
          <w:lang w:val="en-US"/>
        </w:rPr>
        <w:t>Launched by Colleges and Institutes of Canada in 2014, the Indigenous Education Protocol was signed by 67 institutions across Canada, including Mohawk College, all committing to “...make Indigenous education a priority” and “... implement intellectual and cultural traditions of Indigenous Peoples through curriculum..." (Colleges &amp; Institutes Canada, 2014)</w:t>
      </w:r>
      <w:r w:rsidR="002F0A65">
        <w:rPr>
          <w:lang w:val="en-US"/>
        </w:rPr>
        <w:t>.</w:t>
      </w:r>
    </w:p>
    <w:p w14:paraId="5AAEBC7A" w14:textId="77777777" w:rsidR="00D73977" w:rsidRPr="003A2A2E" w:rsidRDefault="00D73977" w:rsidP="003A2A2E">
      <w:pPr>
        <w:pStyle w:val="ListParagraph"/>
        <w:numPr>
          <w:ilvl w:val="0"/>
          <w:numId w:val="9"/>
        </w:numPr>
        <w:rPr>
          <w:lang w:val="en-US"/>
        </w:rPr>
      </w:pPr>
      <w:r w:rsidRPr="003A2A2E">
        <w:rPr>
          <w:lang w:val="en-US"/>
        </w:rPr>
        <w:t xml:space="preserve">The Truth and Reconciliation Commission of Canada: Calls to Action </w:t>
      </w:r>
    </w:p>
    <w:p w14:paraId="7C817CEB" w14:textId="77777777" w:rsidR="00D73977" w:rsidRPr="003A2A2E" w:rsidRDefault="00D73977" w:rsidP="003A2A2E">
      <w:pPr>
        <w:pStyle w:val="ListParagraph"/>
        <w:numPr>
          <w:ilvl w:val="0"/>
          <w:numId w:val="10"/>
        </w:numPr>
        <w:rPr>
          <w:lang w:val="en-US"/>
        </w:rPr>
      </w:pPr>
      <w:r w:rsidRPr="003A2A2E">
        <w:rPr>
          <w:lang w:val="en-US"/>
        </w:rPr>
        <w:lastRenderedPageBreak/>
        <w:t>62 - ii: “...Educate teachers on how to integrate Indigenous knowledge and teaching methods into classrooms” (The Truth and Reconciliation Commission of Canada, 2015, p. 7).</w:t>
      </w:r>
    </w:p>
    <w:p w14:paraId="0EA23318" w14:textId="3FF404BB" w:rsidR="00D73977" w:rsidRPr="003A2A2E" w:rsidRDefault="00D73977" w:rsidP="003A2A2E">
      <w:pPr>
        <w:pStyle w:val="ListParagraph"/>
        <w:numPr>
          <w:ilvl w:val="0"/>
          <w:numId w:val="10"/>
        </w:numPr>
        <w:rPr>
          <w:lang w:val="en-US"/>
        </w:rPr>
      </w:pPr>
      <w:r w:rsidRPr="003A2A2E">
        <w:rPr>
          <w:lang w:val="en-US"/>
        </w:rPr>
        <w:t xml:space="preserve">63 - iii: “Sharing information and best practices on teaching curriculum related to residential schools </w:t>
      </w:r>
      <w:r w:rsidR="00947B98" w:rsidRPr="003A2A2E">
        <w:rPr>
          <w:lang w:val="en-US"/>
        </w:rPr>
        <w:t>and Aboriginal</w:t>
      </w:r>
      <w:r w:rsidRPr="003A2A2E">
        <w:rPr>
          <w:lang w:val="en-US"/>
        </w:rPr>
        <w:t xml:space="preserve"> history" (2015, p. 7).</w:t>
      </w:r>
    </w:p>
    <w:p w14:paraId="7F8ECC99" w14:textId="77777777" w:rsidR="00D73977" w:rsidRPr="00D73977" w:rsidRDefault="00D73977" w:rsidP="003A2A2E">
      <w:pPr>
        <w:pStyle w:val="Heading1"/>
        <w:rPr>
          <w:lang w:val="en-US"/>
        </w:rPr>
      </w:pPr>
      <w:r w:rsidRPr="00D73977">
        <w:rPr>
          <w:lang w:val="en-US"/>
        </w:rPr>
        <w:t>How will it work?</w:t>
      </w:r>
    </w:p>
    <w:p w14:paraId="244C0238" w14:textId="77777777" w:rsidR="00D73977" w:rsidRPr="00D73977" w:rsidRDefault="00D73977" w:rsidP="003A2A2E">
      <w:pPr>
        <w:rPr>
          <w:lang w:val="en-US"/>
        </w:rPr>
      </w:pPr>
      <w:r w:rsidRPr="00D73977">
        <w:rPr>
          <w:lang w:val="en-US"/>
        </w:rPr>
        <w:t>IKLOs will be embedded into curriculum systemically through the Academic Planning Cycle: New Program Development and Program Review. Indigenous Education, with support from the Centre for Teaching &amp; Learning (CTL), will guide faculty through the implementation process.</w:t>
      </w:r>
    </w:p>
    <w:p w14:paraId="12FDE2E8" w14:textId="77777777" w:rsidR="00D73977" w:rsidRPr="00D73977" w:rsidRDefault="00D73977" w:rsidP="003A2A2E">
      <w:pPr>
        <w:pStyle w:val="Heading1"/>
        <w:rPr>
          <w:lang w:val="en-US"/>
        </w:rPr>
      </w:pPr>
      <w:r w:rsidRPr="00D73977">
        <w:rPr>
          <w:lang w:val="en-US"/>
        </w:rPr>
        <w:t>Timelines</w:t>
      </w:r>
    </w:p>
    <w:p w14:paraId="7F6AA3D3" w14:textId="5538E3A2" w:rsidR="00D73977" w:rsidRPr="00D73977" w:rsidRDefault="00D73977" w:rsidP="00D73977">
      <w:pPr>
        <w:rPr>
          <w:rFonts w:asciiTheme="majorHAnsi" w:eastAsiaTheme="majorEastAsia" w:hAnsiTheme="majorHAnsi" w:cstheme="majorBidi"/>
          <w:color w:val="461121" w:themeColor="accent1" w:themeShade="BF"/>
          <w:sz w:val="36"/>
          <w:szCs w:val="36"/>
          <w:lang w:val="en-US"/>
        </w:rPr>
      </w:pPr>
      <w:r w:rsidRPr="00D73977">
        <w:rPr>
          <w:lang w:val="en-US"/>
        </w:rPr>
        <w:t xml:space="preserve">The goal is to develop and implement IKLOs at Mohawk College in 2025. The </w:t>
      </w:r>
      <w:r w:rsidR="00FD1B83">
        <w:rPr>
          <w:lang w:val="en-US"/>
        </w:rPr>
        <w:t xml:space="preserve">graphic below offers a visual representation of the IKLO implementation phases. </w:t>
      </w:r>
      <w:r w:rsidRPr="00D73977">
        <w:rPr>
          <w:rFonts w:asciiTheme="majorHAnsi" w:eastAsiaTheme="majorEastAsia" w:hAnsiTheme="majorHAnsi" w:cstheme="majorBidi"/>
          <w:noProof/>
          <w:color w:val="461121" w:themeColor="accent1" w:themeShade="BF"/>
          <w:sz w:val="36"/>
          <w:szCs w:val="36"/>
          <w:lang w:val="en-US"/>
        </w:rPr>
        <w:drawing>
          <wp:inline distT="0" distB="0" distL="0" distR="0" wp14:anchorId="1E97559D" wp14:editId="2EBC26FA">
            <wp:extent cx="5709194" cy="1426537"/>
            <wp:effectExtent l="0" t="0" r="6350" b="2540"/>
            <wp:docPr id="2" name="Picture 2" descr="infographic of the Indigenous Knowledge Learning Outcomes P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graphic of the Indigenous Knowledge Learning Outcomes Pha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5953" cy="1443218"/>
                    </a:xfrm>
                    <a:prstGeom prst="rect">
                      <a:avLst/>
                    </a:prstGeom>
                    <a:noFill/>
                    <a:ln>
                      <a:noFill/>
                    </a:ln>
                  </pic:spPr>
                </pic:pic>
              </a:graphicData>
            </a:graphic>
          </wp:inline>
        </w:drawing>
      </w:r>
    </w:p>
    <w:p w14:paraId="391BD2EF" w14:textId="77777777" w:rsidR="00D73977" w:rsidRPr="00D73977" w:rsidRDefault="00D73977" w:rsidP="003A2A2E">
      <w:pPr>
        <w:pStyle w:val="Heading2"/>
        <w:rPr>
          <w:lang w:val="en-US"/>
        </w:rPr>
      </w:pPr>
      <w:r w:rsidRPr="00D73977">
        <w:rPr>
          <w:lang w:val="en-US"/>
        </w:rPr>
        <w:t xml:space="preserve">Phase 1 </w:t>
      </w:r>
    </w:p>
    <w:p w14:paraId="7B77E945" w14:textId="77777777" w:rsidR="00D73977" w:rsidRPr="00D73977" w:rsidRDefault="00D73977" w:rsidP="003A2A2E">
      <w:pPr>
        <w:rPr>
          <w:lang w:val="en-US"/>
        </w:rPr>
      </w:pPr>
      <w:r w:rsidRPr="00D73977">
        <w:rPr>
          <w:lang w:val="en-US"/>
        </w:rPr>
        <w:t>Sept 2021-April 2022 - Pre-Development and Information Gathering</w:t>
      </w:r>
    </w:p>
    <w:p w14:paraId="423D0316" w14:textId="77777777" w:rsidR="00D73977" w:rsidRPr="00D73977" w:rsidRDefault="00D73977" w:rsidP="003A2A2E">
      <w:pPr>
        <w:pStyle w:val="Heading2"/>
        <w:rPr>
          <w:lang w:val="en-US"/>
        </w:rPr>
      </w:pPr>
      <w:r w:rsidRPr="00D73977">
        <w:rPr>
          <w:lang w:val="en-US"/>
        </w:rPr>
        <w:t xml:space="preserve">Phase 2 </w:t>
      </w:r>
    </w:p>
    <w:p w14:paraId="39AC491F" w14:textId="77777777" w:rsidR="00D73977" w:rsidRPr="00D73977" w:rsidRDefault="00D73977" w:rsidP="003A2A2E">
      <w:pPr>
        <w:rPr>
          <w:lang w:val="en-US"/>
        </w:rPr>
      </w:pPr>
      <w:r w:rsidRPr="00D73977">
        <w:rPr>
          <w:lang w:val="en-US"/>
        </w:rPr>
        <w:t>May 2022-April 2023 - Community Consultation and Drafting IKLOs</w:t>
      </w:r>
    </w:p>
    <w:p w14:paraId="217DF3D8" w14:textId="77777777" w:rsidR="00D73977" w:rsidRPr="00D73977" w:rsidRDefault="00D73977" w:rsidP="003A2A2E">
      <w:pPr>
        <w:pStyle w:val="Heading2"/>
        <w:rPr>
          <w:lang w:val="en-US"/>
        </w:rPr>
      </w:pPr>
      <w:r w:rsidRPr="00D73977">
        <w:rPr>
          <w:lang w:val="en-US"/>
        </w:rPr>
        <w:t xml:space="preserve">Phase 3 </w:t>
      </w:r>
    </w:p>
    <w:p w14:paraId="7800672E" w14:textId="77777777" w:rsidR="00D73977" w:rsidRPr="00D73977" w:rsidRDefault="00D73977" w:rsidP="003A2A2E">
      <w:pPr>
        <w:rPr>
          <w:lang w:val="en-US"/>
        </w:rPr>
      </w:pPr>
      <w:r w:rsidRPr="00D73977">
        <w:rPr>
          <w:lang w:val="en-US"/>
        </w:rPr>
        <w:t>May 2023-April 2024 - Operationalize and Preparation for Rollout</w:t>
      </w:r>
    </w:p>
    <w:p w14:paraId="42833504" w14:textId="77777777" w:rsidR="00D73977" w:rsidRPr="00D73977" w:rsidRDefault="00D73977" w:rsidP="003A2A2E">
      <w:pPr>
        <w:pStyle w:val="Heading2"/>
        <w:rPr>
          <w:lang w:val="en-US"/>
        </w:rPr>
      </w:pPr>
      <w:r w:rsidRPr="00D73977">
        <w:rPr>
          <w:lang w:val="en-US"/>
        </w:rPr>
        <w:t xml:space="preserve">Phase 4 </w:t>
      </w:r>
    </w:p>
    <w:p w14:paraId="3E95A41C" w14:textId="77777777" w:rsidR="00D73977" w:rsidRPr="00D73977" w:rsidRDefault="00D73977" w:rsidP="003A2A2E">
      <w:pPr>
        <w:rPr>
          <w:lang w:val="en-US"/>
        </w:rPr>
      </w:pPr>
      <w:r w:rsidRPr="00D73977">
        <w:rPr>
          <w:lang w:val="en-US"/>
        </w:rPr>
        <w:t>Fall 2024 - Roll Out and Soft Launch</w:t>
      </w:r>
    </w:p>
    <w:p w14:paraId="0DC58EDB" w14:textId="77777777" w:rsidR="00D73977" w:rsidRPr="00D73977" w:rsidRDefault="00D73977" w:rsidP="003A2A2E">
      <w:pPr>
        <w:pStyle w:val="Heading2"/>
        <w:rPr>
          <w:lang w:val="en-US"/>
        </w:rPr>
      </w:pPr>
      <w:r w:rsidRPr="00D73977">
        <w:rPr>
          <w:lang w:val="en-US"/>
        </w:rPr>
        <w:t xml:space="preserve">Phase 5 </w:t>
      </w:r>
    </w:p>
    <w:p w14:paraId="6F062260" w14:textId="77777777" w:rsidR="00D73977" w:rsidRPr="00D73977" w:rsidRDefault="00D73977" w:rsidP="003A2A2E">
      <w:pPr>
        <w:rPr>
          <w:lang w:val="en-US"/>
        </w:rPr>
      </w:pPr>
      <w:r w:rsidRPr="00D73977">
        <w:rPr>
          <w:lang w:val="en-US"/>
        </w:rPr>
        <w:t>To Be Determined - Reflect and Revise</w:t>
      </w:r>
    </w:p>
    <w:p w14:paraId="5961AD44" w14:textId="77777777" w:rsidR="00D73977" w:rsidRPr="00D73977" w:rsidRDefault="00D73977" w:rsidP="003A2A2E">
      <w:pPr>
        <w:rPr>
          <w:lang w:val="en-US"/>
        </w:rPr>
      </w:pPr>
      <w:r w:rsidRPr="00D73977">
        <w:rPr>
          <w:lang w:val="en-US"/>
        </w:rPr>
        <w:t>Please note timelines are subject to change.</w:t>
      </w:r>
    </w:p>
    <w:p w14:paraId="1340F53A" w14:textId="76A4BE68" w:rsidR="00D73977" w:rsidRPr="00D73977" w:rsidRDefault="00D73977" w:rsidP="003A2A2E">
      <w:pPr>
        <w:pStyle w:val="Heading1"/>
        <w:rPr>
          <w:lang w:val="en-US"/>
        </w:rPr>
      </w:pPr>
      <w:r w:rsidRPr="00D73977">
        <w:rPr>
          <w:lang w:val="en-US"/>
        </w:rPr>
        <w:lastRenderedPageBreak/>
        <w:t xml:space="preserve">What supports </w:t>
      </w:r>
      <w:r w:rsidR="003128FC">
        <w:rPr>
          <w:lang w:val="en-US"/>
        </w:rPr>
        <w:t>are</w:t>
      </w:r>
      <w:r w:rsidRPr="00D73977">
        <w:rPr>
          <w:lang w:val="en-US"/>
        </w:rPr>
        <w:t xml:space="preserve"> available?</w:t>
      </w:r>
    </w:p>
    <w:p w14:paraId="3E0C7EA6" w14:textId="77777777" w:rsidR="00D73977" w:rsidRPr="003A2A2E" w:rsidRDefault="00D73977" w:rsidP="003A2A2E">
      <w:pPr>
        <w:pStyle w:val="ListParagraph"/>
        <w:numPr>
          <w:ilvl w:val="0"/>
          <w:numId w:val="11"/>
        </w:numPr>
        <w:rPr>
          <w:lang w:val="en-US"/>
        </w:rPr>
      </w:pPr>
      <w:r w:rsidRPr="003A2A2E">
        <w:rPr>
          <w:lang w:val="en-US"/>
        </w:rPr>
        <w:t>Jessica Pearce – Professor, Indigenous Curricula and Programs</w:t>
      </w:r>
    </w:p>
    <w:p w14:paraId="00637236" w14:textId="77777777" w:rsidR="00D73977" w:rsidRPr="003A2A2E" w:rsidRDefault="00D73977" w:rsidP="003A2A2E">
      <w:pPr>
        <w:pStyle w:val="ListParagraph"/>
        <w:numPr>
          <w:ilvl w:val="0"/>
          <w:numId w:val="11"/>
        </w:numPr>
        <w:rPr>
          <w:lang w:val="en-US"/>
        </w:rPr>
      </w:pPr>
      <w:r w:rsidRPr="003A2A2E">
        <w:rPr>
          <w:lang w:val="en-US"/>
        </w:rPr>
        <w:t>Rick McLean – Professor, Indigenous Studies</w:t>
      </w:r>
    </w:p>
    <w:p w14:paraId="0221352C" w14:textId="77777777" w:rsidR="00D73977" w:rsidRPr="003A2A2E" w:rsidRDefault="00D73977" w:rsidP="003A2A2E">
      <w:pPr>
        <w:pStyle w:val="ListParagraph"/>
        <w:numPr>
          <w:ilvl w:val="0"/>
          <w:numId w:val="11"/>
        </w:numPr>
        <w:rPr>
          <w:lang w:val="en-US"/>
        </w:rPr>
      </w:pPr>
      <w:r w:rsidRPr="003A2A2E">
        <w:rPr>
          <w:lang w:val="en-US"/>
        </w:rPr>
        <w:t>Curriculum &amp; Program Quality Consultants, Centre for Teaching &amp; Learning</w:t>
      </w:r>
    </w:p>
    <w:p w14:paraId="4F018B43" w14:textId="77777777" w:rsidR="00D73977" w:rsidRPr="003A2A2E" w:rsidRDefault="00D73977" w:rsidP="003A2A2E">
      <w:pPr>
        <w:pStyle w:val="ListParagraph"/>
        <w:numPr>
          <w:ilvl w:val="0"/>
          <w:numId w:val="11"/>
        </w:numPr>
        <w:rPr>
          <w:lang w:val="en-US"/>
        </w:rPr>
      </w:pPr>
      <w:r w:rsidRPr="003A2A2E">
        <w:rPr>
          <w:lang w:val="en-US"/>
        </w:rPr>
        <w:t>Professional Development opportunities, Centre for Teaching &amp; Learning</w:t>
      </w:r>
    </w:p>
    <w:p w14:paraId="09486CFD" w14:textId="77777777" w:rsidR="00D73977" w:rsidRPr="00D73977" w:rsidRDefault="00D73977" w:rsidP="003A2A2E">
      <w:pPr>
        <w:pStyle w:val="Heading2"/>
        <w:rPr>
          <w:lang w:val="en-US"/>
        </w:rPr>
      </w:pPr>
      <w:r w:rsidRPr="00D73977">
        <w:rPr>
          <w:lang w:val="en-US"/>
        </w:rPr>
        <w:t>Contact Us</w:t>
      </w:r>
    </w:p>
    <w:p w14:paraId="3A89C96D" w14:textId="77777777" w:rsidR="00D73977" w:rsidRPr="00D73977" w:rsidRDefault="00D73977" w:rsidP="003A2A2E">
      <w:pPr>
        <w:rPr>
          <w:lang w:val="en-US"/>
        </w:rPr>
      </w:pPr>
      <w:r w:rsidRPr="00D73977">
        <w:rPr>
          <w:lang w:val="en-US"/>
        </w:rPr>
        <w:t xml:space="preserve">Please reach out if you have any questions or feedback by </w:t>
      </w:r>
      <w:r w:rsidRPr="0018796F">
        <w:rPr>
          <w:szCs w:val="24"/>
          <w:lang w:val="en-US"/>
        </w:rPr>
        <w:t>emailing </w:t>
      </w:r>
      <w:hyperlink r:id="rId10" w:history="1">
        <w:r w:rsidRPr="0018796F">
          <w:rPr>
            <w:rStyle w:val="Hyperlink"/>
            <w:rFonts w:asciiTheme="majorHAnsi" w:eastAsiaTheme="majorEastAsia" w:hAnsiTheme="majorHAnsi" w:cstheme="majorBidi"/>
            <w:szCs w:val="24"/>
            <w:lang w:val="en-US"/>
          </w:rPr>
          <w:t>IKLO@mohawkcollege.ca</w:t>
        </w:r>
      </w:hyperlink>
      <w:r w:rsidRPr="00D73977">
        <w:rPr>
          <w:lang w:val="en-US"/>
        </w:rPr>
        <w:t>.</w:t>
      </w:r>
    </w:p>
    <w:p w14:paraId="5301382F" w14:textId="77777777" w:rsidR="00D73977" w:rsidRPr="00D73977" w:rsidRDefault="00D73977" w:rsidP="003A2A2E">
      <w:pPr>
        <w:pStyle w:val="Heading1"/>
        <w:rPr>
          <w:lang w:val="en-US"/>
        </w:rPr>
      </w:pPr>
      <w:r w:rsidRPr="00D73977">
        <w:rPr>
          <w:lang w:val="en-US"/>
        </w:rPr>
        <w:t>References</w:t>
      </w:r>
    </w:p>
    <w:p w14:paraId="70D537E4" w14:textId="24F6C778" w:rsidR="00D73977" w:rsidRPr="003A2A2E" w:rsidRDefault="00A57C0D" w:rsidP="003A2A2E">
      <w:pPr>
        <w:pStyle w:val="ListParagraph"/>
        <w:numPr>
          <w:ilvl w:val="0"/>
          <w:numId w:val="12"/>
        </w:numPr>
        <w:rPr>
          <w:szCs w:val="24"/>
          <w:lang w:val="en-US"/>
        </w:rPr>
      </w:pPr>
      <w:hyperlink r:id="rId11" w:tooltip="Colleges &amp; Institutes Canada" w:history="1">
        <w:r w:rsidR="00D73977" w:rsidRPr="003A2A2E">
          <w:rPr>
            <w:rStyle w:val="Hyperlink"/>
            <w:rFonts w:asciiTheme="majorHAnsi" w:eastAsiaTheme="majorEastAsia" w:hAnsiTheme="majorHAnsi" w:cstheme="majorBidi"/>
            <w:szCs w:val="24"/>
            <w:lang w:val="en-US"/>
          </w:rPr>
          <w:t>Colleges &amp; Institutes Canada. (n.d.). Indigenous Education Protocol for Colleges and Institutes</w:t>
        </w:r>
      </w:hyperlink>
      <w:r w:rsidR="00D73977" w:rsidRPr="003A2A2E">
        <w:rPr>
          <w:szCs w:val="24"/>
          <w:lang w:val="en-US"/>
        </w:rPr>
        <w:t>. </w:t>
      </w:r>
    </w:p>
    <w:p w14:paraId="3ECE1758" w14:textId="376BBCA2" w:rsidR="00D73977" w:rsidRPr="003A2A2E" w:rsidRDefault="00A57C0D" w:rsidP="003A2A2E">
      <w:pPr>
        <w:pStyle w:val="ListParagraph"/>
        <w:numPr>
          <w:ilvl w:val="0"/>
          <w:numId w:val="12"/>
        </w:numPr>
        <w:rPr>
          <w:szCs w:val="24"/>
          <w:lang w:val="en-US"/>
        </w:rPr>
      </w:pPr>
      <w:hyperlink r:id="rId12" w:tooltip="Mohawk College Strategic Plan" w:history="1">
        <w:r w:rsidR="00D73977" w:rsidRPr="003A2A2E">
          <w:rPr>
            <w:rStyle w:val="Hyperlink"/>
            <w:rFonts w:asciiTheme="majorHAnsi" w:eastAsiaTheme="majorEastAsia" w:hAnsiTheme="majorHAnsi" w:cstheme="majorBidi"/>
            <w:szCs w:val="24"/>
            <w:lang w:val="en-US"/>
          </w:rPr>
          <w:t>Mohawk College. (2021). Mohawk College Strategic Plan 2022 – 2025 at a glance.</w:t>
        </w:r>
      </w:hyperlink>
      <w:r w:rsidR="00D73977" w:rsidRPr="003A2A2E">
        <w:rPr>
          <w:szCs w:val="24"/>
          <w:lang w:val="en-US"/>
        </w:rPr>
        <w:t> </w:t>
      </w:r>
    </w:p>
    <w:p w14:paraId="03626C01" w14:textId="695C3991" w:rsidR="00CC1CBB" w:rsidRDefault="00A57C0D" w:rsidP="003A2A2E">
      <w:pPr>
        <w:pStyle w:val="ListParagraph"/>
        <w:numPr>
          <w:ilvl w:val="0"/>
          <w:numId w:val="12"/>
        </w:numPr>
        <w:rPr>
          <w:szCs w:val="24"/>
          <w:lang w:val="en-US"/>
        </w:rPr>
      </w:pPr>
      <w:hyperlink r:id="rId13" w:tooltip="The Truth and Reconciliation Commission of Canada: Calls to Action" w:history="1">
        <w:r w:rsidR="00D73977" w:rsidRPr="003A2A2E">
          <w:rPr>
            <w:rStyle w:val="Hyperlink"/>
            <w:rFonts w:asciiTheme="majorHAnsi" w:eastAsiaTheme="majorEastAsia" w:hAnsiTheme="majorHAnsi" w:cstheme="majorBidi"/>
            <w:szCs w:val="24"/>
            <w:lang w:val="en-US"/>
          </w:rPr>
          <w:t>The Truth and Reconciliation Commission of Canada</w:t>
        </w:r>
      </w:hyperlink>
      <w:bookmarkStart w:id="1" w:name="_GoBack"/>
      <w:bookmarkEnd w:id="1"/>
      <w:r w:rsidR="00D73977" w:rsidRPr="003A2A2E">
        <w:rPr>
          <w:szCs w:val="24"/>
          <w:lang w:val="en-US"/>
        </w:rPr>
        <w:t>. (2015). Truth and Reconciliation Commission of Canada: Calls to Action</w:t>
      </w:r>
    </w:p>
    <w:p w14:paraId="47632F52" w14:textId="1562BBE6" w:rsidR="00CC73CD" w:rsidRPr="00CC73CD" w:rsidRDefault="00CC73CD" w:rsidP="00CC73CD">
      <w:pPr>
        <w:rPr>
          <w:szCs w:val="24"/>
          <w:lang w:val="en-US"/>
        </w:rPr>
      </w:pPr>
      <w:r>
        <w:rPr>
          <w:szCs w:val="24"/>
          <w:lang w:val="en-US"/>
        </w:rPr>
        <w:t xml:space="preserve"> </w:t>
      </w:r>
      <w:bookmarkEnd w:id="0"/>
    </w:p>
    <w:sectPr w:rsidR="00CC73CD" w:rsidRPr="00CC73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venir LT Std 55 Roman">
    <w:altName w:val="Calibri"/>
    <w:panose1 w:val="020B0503020203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2DBB"/>
    <w:multiLevelType w:val="multilevel"/>
    <w:tmpl w:val="4EF6C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21442A"/>
    <w:multiLevelType w:val="multilevel"/>
    <w:tmpl w:val="9138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D0B8E"/>
    <w:multiLevelType w:val="hybridMultilevel"/>
    <w:tmpl w:val="FC84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474F7"/>
    <w:multiLevelType w:val="multilevel"/>
    <w:tmpl w:val="151E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7F4D29"/>
    <w:multiLevelType w:val="hybridMultilevel"/>
    <w:tmpl w:val="2BFA9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4A128D"/>
    <w:multiLevelType w:val="multilevel"/>
    <w:tmpl w:val="A6C0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845DE"/>
    <w:multiLevelType w:val="multilevel"/>
    <w:tmpl w:val="1B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56EB2"/>
    <w:multiLevelType w:val="multilevel"/>
    <w:tmpl w:val="C33691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CE5A31"/>
    <w:multiLevelType w:val="multilevel"/>
    <w:tmpl w:val="AAAE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16568"/>
    <w:multiLevelType w:val="multilevel"/>
    <w:tmpl w:val="4C1C3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10868"/>
    <w:multiLevelType w:val="hybridMultilevel"/>
    <w:tmpl w:val="4C2C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87DC9"/>
    <w:multiLevelType w:val="hybridMultilevel"/>
    <w:tmpl w:val="D6285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3"/>
  </w:num>
  <w:num w:numId="5">
    <w:abstractNumId w:val="7"/>
  </w:num>
  <w:num w:numId="6">
    <w:abstractNumId w:val="9"/>
  </w:num>
  <w:num w:numId="7">
    <w:abstractNumId w:val="6"/>
  </w:num>
  <w:num w:numId="8">
    <w:abstractNumId w:val="5"/>
  </w:num>
  <w:num w:numId="9">
    <w:abstractNumId w:val="11"/>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91"/>
    <w:rsid w:val="00013398"/>
    <w:rsid w:val="00024600"/>
    <w:rsid w:val="000A1DEE"/>
    <w:rsid w:val="000B2873"/>
    <w:rsid w:val="000C1673"/>
    <w:rsid w:val="000E18CE"/>
    <w:rsid w:val="0018796F"/>
    <w:rsid w:val="002F0A65"/>
    <w:rsid w:val="003128FC"/>
    <w:rsid w:val="003A2A2E"/>
    <w:rsid w:val="003E3158"/>
    <w:rsid w:val="005300D9"/>
    <w:rsid w:val="00556579"/>
    <w:rsid w:val="00557319"/>
    <w:rsid w:val="0059494D"/>
    <w:rsid w:val="005E3B74"/>
    <w:rsid w:val="006213F2"/>
    <w:rsid w:val="006564D6"/>
    <w:rsid w:val="006E1DDC"/>
    <w:rsid w:val="007572DE"/>
    <w:rsid w:val="007F740A"/>
    <w:rsid w:val="00942F37"/>
    <w:rsid w:val="00945791"/>
    <w:rsid w:val="00947B98"/>
    <w:rsid w:val="009C6715"/>
    <w:rsid w:val="00A36885"/>
    <w:rsid w:val="00A548A9"/>
    <w:rsid w:val="00A57C0D"/>
    <w:rsid w:val="00A74B4D"/>
    <w:rsid w:val="00BD62C9"/>
    <w:rsid w:val="00BF3F9D"/>
    <w:rsid w:val="00C74DCB"/>
    <w:rsid w:val="00CC1CBB"/>
    <w:rsid w:val="00CC73CD"/>
    <w:rsid w:val="00D608BD"/>
    <w:rsid w:val="00D73977"/>
    <w:rsid w:val="00E12951"/>
    <w:rsid w:val="00E41910"/>
    <w:rsid w:val="00FB7373"/>
    <w:rsid w:val="00FD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481B"/>
  <w15:chartTrackingRefBased/>
  <w15:docId w15:val="{E9BB8916-10D1-44D5-AA82-ED672D44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CA" w:eastAsia="en-US" w:bidi="ar-SA"/>
      </w:rPr>
    </w:rPrDefault>
    <w:pPrDefault>
      <w:pPr>
        <w:spacing w:before="240"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319"/>
    <w:pPr>
      <w:spacing w:before="0"/>
    </w:pPr>
    <w:rPr>
      <w:sz w:val="24"/>
    </w:rPr>
  </w:style>
  <w:style w:type="paragraph" w:styleId="Heading1">
    <w:name w:val="heading 1"/>
    <w:basedOn w:val="Normal"/>
    <w:next w:val="Normal"/>
    <w:link w:val="Heading1Char"/>
    <w:autoRedefine/>
    <w:uiPriority w:val="9"/>
    <w:qFormat/>
    <w:rsid w:val="00557319"/>
    <w:pPr>
      <w:keepNext/>
      <w:keepLines/>
      <w:pBdr>
        <w:bottom w:val="single" w:sz="4" w:space="1" w:color="5E172D" w:themeColor="accent1"/>
      </w:pBdr>
      <w:spacing w:before="400" w:after="40" w:line="240" w:lineRule="auto"/>
      <w:outlineLvl w:val="0"/>
    </w:pPr>
    <w:rPr>
      <w:rFonts w:asciiTheme="majorHAnsi" w:eastAsiaTheme="majorEastAsia" w:hAnsiTheme="majorHAnsi" w:cstheme="majorBidi"/>
      <w:color w:val="461121" w:themeColor="accent1" w:themeShade="BF"/>
      <w:sz w:val="36"/>
      <w:szCs w:val="36"/>
    </w:rPr>
  </w:style>
  <w:style w:type="paragraph" w:styleId="Heading2">
    <w:name w:val="heading 2"/>
    <w:basedOn w:val="Normal"/>
    <w:next w:val="Normal"/>
    <w:link w:val="Heading2Char"/>
    <w:autoRedefine/>
    <w:uiPriority w:val="9"/>
    <w:unhideWhenUsed/>
    <w:qFormat/>
    <w:rsid w:val="00557319"/>
    <w:pPr>
      <w:keepNext/>
      <w:keepLines/>
      <w:spacing w:before="160" w:after="0" w:line="240" w:lineRule="auto"/>
      <w:outlineLvl w:val="1"/>
    </w:pPr>
    <w:rPr>
      <w:rFonts w:asciiTheme="majorHAnsi" w:eastAsiaTheme="majorEastAsia" w:hAnsiTheme="majorHAnsi" w:cstheme="majorBidi"/>
      <w:color w:val="981E32" w:themeColor="accent2"/>
      <w:sz w:val="28"/>
      <w:szCs w:val="28"/>
    </w:rPr>
  </w:style>
  <w:style w:type="paragraph" w:styleId="Heading3">
    <w:name w:val="heading 3"/>
    <w:basedOn w:val="Normal"/>
    <w:next w:val="Normal"/>
    <w:link w:val="Heading3Char"/>
    <w:autoRedefine/>
    <w:uiPriority w:val="9"/>
    <w:unhideWhenUsed/>
    <w:qFormat/>
    <w:rsid w:val="00E12951"/>
    <w:pPr>
      <w:keepNext/>
      <w:keepLines/>
      <w:spacing w:before="80" w:after="0" w:line="240" w:lineRule="auto"/>
      <w:outlineLvl w:val="2"/>
    </w:pPr>
    <w:rPr>
      <w:rFonts w:asciiTheme="majorHAnsi" w:eastAsiaTheme="majorEastAsia" w:hAnsiTheme="majorHAnsi" w:cstheme="majorBidi"/>
      <w:color w:val="AD5416" w:themeColor="accent3" w:themeShade="BF"/>
      <w:sz w:val="26"/>
      <w:szCs w:val="26"/>
    </w:rPr>
  </w:style>
  <w:style w:type="paragraph" w:styleId="Heading4">
    <w:name w:val="heading 4"/>
    <w:basedOn w:val="Normal"/>
    <w:next w:val="Normal"/>
    <w:link w:val="Heading4Char"/>
    <w:autoRedefine/>
    <w:uiPriority w:val="9"/>
    <w:unhideWhenUsed/>
    <w:qFormat/>
    <w:rsid w:val="00557319"/>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autoRedefine/>
    <w:uiPriority w:val="9"/>
    <w:unhideWhenUsed/>
    <w:qFormat/>
    <w:rsid w:val="00945791"/>
    <w:pPr>
      <w:keepNext/>
      <w:keepLines/>
      <w:spacing w:before="80" w:after="0"/>
      <w:outlineLvl w:val="4"/>
    </w:pPr>
    <w:rPr>
      <w:rFonts w:ascii="Avenir LT Std 55 Roman" w:eastAsiaTheme="majorEastAsia" w:hAnsi="Avenir LT Std 55 Roman" w:cstheme="majorBidi"/>
      <w:i/>
      <w:iCs/>
      <w:sz w:val="22"/>
      <w:szCs w:val="22"/>
    </w:rPr>
  </w:style>
  <w:style w:type="paragraph" w:styleId="Heading6">
    <w:name w:val="heading 6"/>
    <w:basedOn w:val="Normal"/>
    <w:next w:val="Normal"/>
    <w:link w:val="Heading6Char"/>
    <w:uiPriority w:val="9"/>
    <w:semiHidden/>
    <w:unhideWhenUsed/>
    <w:qFormat/>
    <w:rsid w:val="00945791"/>
    <w:pPr>
      <w:keepNext/>
      <w:keepLines/>
      <w:spacing w:before="80" w:after="0"/>
      <w:outlineLvl w:val="5"/>
    </w:pPr>
    <w:rPr>
      <w:rFonts w:asciiTheme="majorHAnsi" w:eastAsiaTheme="majorEastAsia" w:hAnsiTheme="majorHAnsi" w:cstheme="majorBidi"/>
      <w:color w:val="757575" w:themeColor="text1" w:themeTint="A6"/>
      <w:sz w:val="21"/>
    </w:rPr>
  </w:style>
  <w:style w:type="paragraph" w:styleId="Heading7">
    <w:name w:val="heading 7"/>
    <w:basedOn w:val="Normal"/>
    <w:next w:val="Normal"/>
    <w:link w:val="Heading7Char"/>
    <w:uiPriority w:val="9"/>
    <w:semiHidden/>
    <w:unhideWhenUsed/>
    <w:qFormat/>
    <w:rsid w:val="00945791"/>
    <w:pPr>
      <w:keepNext/>
      <w:keepLines/>
      <w:spacing w:before="80" w:after="0"/>
      <w:outlineLvl w:val="6"/>
    </w:pPr>
    <w:rPr>
      <w:rFonts w:asciiTheme="majorHAnsi" w:eastAsiaTheme="majorEastAsia" w:hAnsiTheme="majorHAnsi" w:cstheme="majorBidi"/>
      <w:i/>
      <w:iCs/>
      <w:color w:val="757575" w:themeColor="text1" w:themeTint="A6"/>
      <w:sz w:val="21"/>
    </w:rPr>
  </w:style>
  <w:style w:type="paragraph" w:styleId="Heading8">
    <w:name w:val="heading 8"/>
    <w:basedOn w:val="Normal"/>
    <w:next w:val="Normal"/>
    <w:link w:val="Heading8Char"/>
    <w:uiPriority w:val="9"/>
    <w:semiHidden/>
    <w:unhideWhenUsed/>
    <w:qFormat/>
    <w:rsid w:val="00945791"/>
    <w:pPr>
      <w:keepNext/>
      <w:keepLines/>
      <w:spacing w:before="80" w:after="0"/>
      <w:outlineLvl w:val="7"/>
    </w:pPr>
    <w:rPr>
      <w:rFonts w:asciiTheme="majorHAnsi" w:eastAsiaTheme="majorEastAsia" w:hAnsiTheme="majorHAnsi" w:cstheme="majorBidi"/>
      <w:smallCaps/>
      <w:color w:val="757575" w:themeColor="text1" w:themeTint="A6"/>
      <w:sz w:val="21"/>
    </w:rPr>
  </w:style>
  <w:style w:type="paragraph" w:styleId="Heading9">
    <w:name w:val="heading 9"/>
    <w:basedOn w:val="Normal"/>
    <w:next w:val="Normal"/>
    <w:link w:val="Heading9Char"/>
    <w:uiPriority w:val="9"/>
    <w:semiHidden/>
    <w:unhideWhenUsed/>
    <w:qFormat/>
    <w:rsid w:val="00945791"/>
    <w:pPr>
      <w:keepNext/>
      <w:keepLines/>
      <w:spacing w:before="80" w:after="0"/>
      <w:outlineLvl w:val="8"/>
    </w:pPr>
    <w:rPr>
      <w:rFonts w:asciiTheme="majorHAnsi" w:eastAsiaTheme="majorEastAsia" w:hAnsiTheme="majorHAnsi" w:cstheme="majorBidi"/>
      <w:i/>
      <w:iCs/>
      <w:smallCaps/>
      <w:color w:val="757575" w:themeColor="text1" w:themeTint="A6"/>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319"/>
    <w:rPr>
      <w:rFonts w:asciiTheme="majorHAnsi" w:eastAsiaTheme="majorEastAsia" w:hAnsiTheme="majorHAnsi" w:cstheme="majorBidi"/>
      <w:color w:val="461121" w:themeColor="accent1" w:themeShade="BF"/>
      <w:sz w:val="36"/>
      <w:szCs w:val="36"/>
    </w:rPr>
  </w:style>
  <w:style w:type="character" w:customStyle="1" w:styleId="Heading2Char">
    <w:name w:val="Heading 2 Char"/>
    <w:basedOn w:val="DefaultParagraphFont"/>
    <w:link w:val="Heading2"/>
    <w:uiPriority w:val="9"/>
    <w:rsid w:val="00557319"/>
    <w:rPr>
      <w:rFonts w:asciiTheme="majorHAnsi" w:eastAsiaTheme="majorEastAsia" w:hAnsiTheme="majorHAnsi" w:cstheme="majorBidi"/>
      <w:color w:val="981E32" w:themeColor="accent2"/>
      <w:sz w:val="28"/>
      <w:szCs w:val="28"/>
    </w:rPr>
  </w:style>
  <w:style w:type="character" w:customStyle="1" w:styleId="Heading3Char">
    <w:name w:val="Heading 3 Char"/>
    <w:basedOn w:val="DefaultParagraphFont"/>
    <w:link w:val="Heading3"/>
    <w:uiPriority w:val="9"/>
    <w:rsid w:val="00E12951"/>
    <w:rPr>
      <w:rFonts w:asciiTheme="majorHAnsi" w:eastAsiaTheme="majorEastAsia" w:hAnsiTheme="majorHAnsi" w:cstheme="majorBidi"/>
      <w:color w:val="AD5416" w:themeColor="accent3" w:themeShade="BF"/>
      <w:sz w:val="26"/>
      <w:szCs w:val="26"/>
    </w:rPr>
  </w:style>
  <w:style w:type="character" w:customStyle="1" w:styleId="Heading4Char">
    <w:name w:val="Heading 4 Char"/>
    <w:basedOn w:val="DefaultParagraphFont"/>
    <w:link w:val="Heading4"/>
    <w:uiPriority w:val="9"/>
    <w:rsid w:val="0055731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945791"/>
    <w:rPr>
      <w:rFonts w:ascii="Avenir LT Std 55 Roman" w:eastAsiaTheme="majorEastAsia" w:hAnsi="Avenir LT Std 55 Roman" w:cstheme="majorBidi"/>
      <w:i/>
      <w:iCs/>
      <w:sz w:val="22"/>
      <w:szCs w:val="22"/>
    </w:rPr>
  </w:style>
  <w:style w:type="character" w:customStyle="1" w:styleId="Heading6Char">
    <w:name w:val="Heading 6 Char"/>
    <w:basedOn w:val="DefaultParagraphFont"/>
    <w:link w:val="Heading6"/>
    <w:uiPriority w:val="9"/>
    <w:semiHidden/>
    <w:rsid w:val="00945791"/>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945791"/>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945791"/>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945791"/>
    <w:rPr>
      <w:rFonts w:asciiTheme="majorHAnsi" w:eastAsiaTheme="majorEastAsia" w:hAnsiTheme="majorHAnsi" w:cstheme="majorBidi"/>
      <w:i/>
      <w:iCs/>
      <w:smallCaps/>
      <w:color w:val="757575" w:themeColor="text1" w:themeTint="A6"/>
    </w:rPr>
  </w:style>
  <w:style w:type="paragraph" w:styleId="Caption">
    <w:name w:val="caption"/>
    <w:basedOn w:val="Normal"/>
    <w:next w:val="Normal"/>
    <w:uiPriority w:val="35"/>
    <w:semiHidden/>
    <w:unhideWhenUsed/>
    <w:qFormat/>
    <w:rsid w:val="00945791"/>
    <w:pPr>
      <w:spacing w:line="240" w:lineRule="auto"/>
    </w:pPr>
    <w:rPr>
      <w:b/>
      <w:bCs/>
      <w:color w:val="606060" w:themeColor="text1" w:themeTint="BF"/>
      <w:sz w:val="20"/>
      <w:szCs w:val="20"/>
    </w:rPr>
  </w:style>
  <w:style w:type="paragraph" w:styleId="Title">
    <w:name w:val="Title"/>
    <w:basedOn w:val="Normal"/>
    <w:next w:val="Normal"/>
    <w:link w:val="TitleChar"/>
    <w:autoRedefine/>
    <w:uiPriority w:val="10"/>
    <w:qFormat/>
    <w:rsid w:val="009C6715"/>
    <w:pPr>
      <w:spacing w:after="0" w:line="240" w:lineRule="auto"/>
      <w:contextualSpacing/>
    </w:pPr>
    <w:rPr>
      <w:rFonts w:ascii="Verdana" w:eastAsiaTheme="majorEastAsia" w:hAnsi="Verdana" w:cstheme="majorBidi"/>
      <w:color w:val="461121" w:themeColor="accent1" w:themeShade="BF"/>
      <w:spacing w:val="-7"/>
      <w:sz w:val="56"/>
      <w:szCs w:val="80"/>
    </w:rPr>
  </w:style>
  <w:style w:type="character" w:customStyle="1" w:styleId="TitleChar">
    <w:name w:val="Title Char"/>
    <w:basedOn w:val="DefaultParagraphFont"/>
    <w:link w:val="Title"/>
    <w:uiPriority w:val="10"/>
    <w:rsid w:val="009C6715"/>
    <w:rPr>
      <w:rFonts w:ascii="Verdana" w:eastAsiaTheme="majorEastAsia" w:hAnsi="Verdana" w:cstheme="majorBidi"/>
      <w:color w:val="461121" w:themeColor="accent1" w:themeShade="BF"/>
      <w:spacing w:val="-7"/>
      <w:sz w:val="56"/>
      <w:szCs w:val="80"/>
    </w:rPr>
  </w:style>
  <w:style w:type="paragraph" w:styleId="Subtitle">
    <w:name w:val="Subtitle"/>
    <w:basedOn w:val="Normal"/>
    <w:next w:val="Normal"/>
    <w:link w:val="SubtitleChar"/>
    <w:uiPriority w:val="11"/>
    <w:qFormat/>
    <w:rsid w:val="00945791"/>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945791"/>
    <w:rPr>
      <w:rFonts w:asciiTheme="majorHAnsi" w:eastAsiaTheme="majorEastAsia" w:hAnsiTheme="majorHAnsi" w:cstheme="majorBidi"/>
      <w:color w:val="606060" w:themeColor="text1" w:themeTint="BF"/>
      <w:sz w:val="30"/>
      <w:szCs w:val="30"/>
    </w:rPr>
  </w:style>
  <w:style w:type="character" w:styleId="Strong">
    <w:name w:val="Strong"/>
    <w:basedOn w:val="DefaultParagraphFont"/>
    <w:uiPriority w:val="22"/>
    <w:qFormat/>
    <w:rsid w:val="00945791"/>
    <w:rPr>
      <w:b/>
      <w:bCs/>
    </w:rPr>
  </w:style>
  <w:style w:type="character" w:styleId="Emphasis">
    <w:name w:val="Emphasis"/>
    <w:basedOn w:val="DefaultParagraphFont"/>
    <w:uiPriority w:val="20"/>
    <w:qFormat/>
    <w:rsid w:val="00945791"/>
    <w:rPr>
      <w:i/>
      <w:iCs/>
    </w:rPr>
  </w:style>
  <w:style w:type="paragraph" w:styleId="NoSpacing">
    <w:name w:val="No Spacing"/>
    <w:link w:val="NoSpacingChar"/>
    <w:uiPriority w:val="1"/>
    <w:qFormat/>
    <w:rsid w:val="00945791"/>
    <w:pPr>
      <w:spacing w:after="0" w:line="240" w:lineRule="auto"/>
    </w:pPr>
    <w:rPr>
      <w:rFonts w:ascii="Arial" w:hAnsi="Arial"/>
    </w:rPr>
  </w:style>
  <w:style w:type="character" w:customStyle="1" w:styleId="NoSpacingChar">
    <w:name w:val="No Spacing Char"/>
    <w:basedOn w:val="DefaultParagraphFont"/>
    <w:link w:val="NoSpacing"/>
    <w:uiPriority w:val="1"/>
    <w:rsid w:val="00945791"/>
    <w:rPr>
      <w:rFonts w:ascii="Arial" w:hAnsi="Arial"/>
    </w:rPr>
  </w:style>
  <w:style w:type="paragraph" w:styleId="ListParagraph">
    <w:name w:val="List Paragraph"/>
    <w:basedOn w:val="Normal"/>
    <w:uiPriority w:val="34"/>
    <w:qFormat/>
    <w:rsid w:val="00945791"/>
    <w:pPr>
      <w:ind w:left="720"/>
      <w:contextualSpacing/>
    </w:pPr>
  </w:style>
  <w:style w:type="paragraph" w:styleId="Quote">
    <w:name w:val="Quote"/>
    <w:basedOn w:val="Normal"/>
    <w:next w:val="Normal"/>
    <w:link w:val="QuoteChar"/>
    <w:uiPriority w:val="29"/>
    <w:qFormat/>
    <w:rsid w:val="00945791"/>
    <w:pPr>
      <w:spacing w:after="240" w:line="252" w:lineRule="auto"/>
      <w:ind w:left="864" w:right="864"/>
      <w:jc w:val="center"/>
    </w:pPr>
    <w:rPr>
      <w:i/>
      <w:iCs/>
      <w:sz w:val="21"/>
    </w:rPr>
  </w:style>
  <w:style w:type="character" w:customStyle="1" w:styleId="QuoteChar">
    <w:name w:val="Quote Char"/>
    <w:basedOn w:val="DefaultParagraphFont"/>
    <w:link w:val="Quote"/>
    <w:uiPriority w:val="29"/>
    <w:rsid w:val="00945791"/>
    <w:rPr>
      <w:i/>
      <w:iCs/>
    </w:rPr>
  </w:style>
  <w:style w:type="paragraph" w:styleId="IntenseQuote">
    <w:name w:val="Intense Quote"/>
    <w:basedOn w:val="Normal"/>
    <w:next w:val="Normal"/>
    <w:link w:val="IntenseQuoteChar"/>
    <w:uiPriority w:val="30"/>
    <w:qFormat/>
    <w:rsid w:val="00945791"/>
    <w:pPr>
      <w:spacing w:before="100" w:beforeAutospacing="1" w:after="240"/>
      <w:ind w:left="864" w:right="864"/>
      <w:jc w:val="center"/>
    </w:pPr>
    <w:rPr>
      <w:rFonts w:asciiTheme="majorHAnsi" w:eastAsiaTheme="majorEastAsia" w:hAnsiTheme="majorHAnsi" w:cstheme="majorBidi"/>
      <w:color w:val="5E172D" w:themeColor="accent1"/>
      <w:sz w:val="28"/>
      <w:szCs w:val="28"/>
    </w:rPr>
  </w:style>
  <w:style w:type="character" w:customStyle="1" w:styleId="IntenseQuoteChar">
    <w:name w:val="Intense Quote Char"/>
    <w:basedOn w:val="DefaultParagraphFont"/>
    <w:link w:val="IntenseQuote"/>
    <w:uiPriority w:val="30"/>
    <w:rsid w:val="00945791"/>
    <w:rPr>
      <w:rFonts w:asciiTheme="majorHAnsi" w:eastAsiaTheme="majorEastAsia" w:hAnsiTheme="majorHAnsi" w:cstheme="majorBidi"/>
      <w:color w:val="5E172D" w:themeColor="accent1"/>
      <w:sz w:val="28"/>
      <w:szCs w:val="28"/>
    </w:rPr>
  </w:style>
  <w:style w:type="character" w:styleId="SubtleEmphasis">
    <w:name w:val="Subtle Emphasis"/>
    <w:basedOn w:val="DefaultParagraphFont"/>
    <w:uiPriority w:val="19"/>
    <w:qFormat/>
    <w:rsid w:val="00945791"/>
    <w:rPr>
      <w:i/>
      <w:iCs/>
      <w:color w:val="757575" w:themeColor="text1" w:themeTint="A6"/>
    </w:rPr>
  </w:style>
  <w:style w:type="character" w:styleId="IntenseEmphasis">
    <w:name w:val="Intense Emphasis"/>
    <w:basedOn w:val="DefaultParagraphFont"/>
    <w:uiPriority w:val="21"/>
    <w:qFormat/>
    <w:rsid w:val="00945791"/>
    <w:rPr>
      <w:b/>
      <w:bCs/>
      <w:i/>
      <w:iCs/>
    </w:rPr>
  </w:style>
  <w:style w:type="character" w:styleId="SubtleReference">
    <w:name w:val="Subtle Reference"/>
    <w:basedOn w:val="DefaultParagraphFont"/>
    <w:uiPriority w:val="31"/>
    <w:qFormat/>
    <w:rsid w:val="00945791"/>
    <w:rPr>
      <w:smallCaps/>
      <w:color w:val="606060" w:themeColor="text1" w:themeTint="BF"/>
    </w:rPr>
  </w:style>
  <w:style w:type="character" w:styleId="IntenseReference">
    <w:name w:val="Intense Reference"/>
    <w:basedOn w:val="DefaultParagraphFont"/>
    <w:uiPriority w:val="32"/>
    <w:qFormat/>
    <w:rsid w:val="00945791"/>
    <w:rPr>
      <w:b/>
      <w:bCs/>
      <w:smallCaps/>
      <w:u w:val="single"/>
    </w:rPr>
  </w:style>
  <w:style w:type="character" w:styleId="BookTitle">
    <w:name w:val="Book Title"/>
    <w:basedOn w:val="DefaultParagraphFont"/>
    <w:uiPriority w:val="33"/>
    <w:qFormat/>
    <w:rsid w:val="00945791"/>
    <w:rPr>
      <w:b/>
      <w:bCs/>
      <w:smallCaps/>
    </w:rPr>
  </w:style>
  <w:style w:type="paragraph" w:styleId="TOCHeading">
    <w:name w:val="TOC Heading"/>
    <w:basedOn w:val="Heading1"/>
    <w:next w:val="Normal"/>
    <w:uiPriority w:val="39"/>
    <w:unhideWhenUsed/>
    <w:qFormat/>
    <w:rsid w:val="00945791"/>
    <w:pPr>
      <w:outlineLvl w:val="9"/>
    </w:pPr>
  </w:style>
  <w:style w:type="character" w:customStyle="1" w:styleId="field">
    <w:name w:val="field"/>
    <w:basedOn w:val="DefaultParagraphFont"/>
    <w:rsid w:val="00D73977"/>
  </w:style>
  <w:style w:type="paragraph" w:styleId="NormalWeb">
    <w:name w:val="Normal (Web)"/>
    <w:basedOn w:val="Normal"/>
    <w:uiPriority w:val="99"/>
    <w:semiHidden/>
    <w:unhideWhenUsed/>
    <w:rsid w:val="00D73977"/>
    <w:pPr>
      <w:spacing w:before="100" w:beforeAutospacing="1" w:after="100" w:afterAutospacing="1" w:line="240" w:lineRule="auto"/>
    </w:pPr>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D73977"/>
    <w:rPr>
      <w:color w:val="0000FF"/>
      <w:u w:val="single"/>
    </w:rPr>
  </w:style>
  <w:style w:type="character" w:styleId="UnresolvedMention">
    <w:name w:val="Unresolved Mention"/>
    <w:basedOn w:val="DefaultParagraphFont"/>
    <w:uiPriority w:val="99"/>
    <w:semiHidden/>
    <w:unhideWhenUsed/>
    <w:rsid w:val="00D73977"/>
    <w:rPr>
      <w:color w:val="605E5C"/>
      <w:shd w:val="clear" w:color="auto" w:fill="E1DFDD"/>
    </w:rPr>
  </w:style>
  <w:style w:type="character" w:styleId="CommentReference">
    <w:name w:val="annotation reference"/>
    <w:basedOn w:val="DefaultParagraphFont"/>
    <w:uiPriority w:val="99"/>
    <w:semiHidden/>
    <w:unhideWhenUsed/>
    <w:rsid w:val="006564D6"/>
    <w:rPr>
      <w:sz w:val="16"/>
      <w:szCs w:val="16"/>
    </w:rPr>
  </w:style>
  <w:style w:type="paragraph" w:styleId="CommentText">
    <w:name w:val="annotation text"/>
    <w:basedOn w:val="Normal"/>
    <w:link w:val="CommentTextChar"/>
    <w:uiPriority w:val="99"/>
    <w:semiHidden/>
    <w:unhideWhenUsed/>
    <w:rsid w:val="006564D6"/>
    <w:pPr>
      <w:spacing w:line="240" w:lineRule="auto"/>
    </w:pPr>
    <w:rPr>
      <w:sz w:val="20"/>
      <w:szCs w:val="20"/>
    </w:rPr>
  </w:style>
  <w:style w:type="character" w:customStyle="1" w:styleId="CommentTextChar">
    <w:name w:val="Comment Text Char"/>
    <w:basedOn w:val="DefaultParagraphFont"/>
    <w:link w:val="CommentText"/>
    <w:uiPriority w:val="99"/>
    <w:semiHidden/>
    <w:rsid w:val="006564D6"/>
    <w:rPr>
      <w:sz w:val="20"/>
      <w:szCs w:val="20"/>
    </w:rPr>
  </w:style>
  <w:style w:type="paragraph" w:styleId="CommentSubject">
    <w:name w:val="annotation subject"/>
    <w:basedOn w:val="CommentText"/>
    <w:next w:val="CommentText"/>
    <w:link w:val="CommentSubjectChar"/>
    <w:uiPriority w:val="99"/>
    <w:semiHidden/>
    <w:unhideWhenUsed/>
    <w:rsid w:val="006564D6"/>
    <w:rPr>
      <w:b/>
      <w:bCs/>
    </w:rPr>
  </w:style>
  <w:style w:type="character" w:customStyle="1" w:styleId="CommentSubjectChar">
    <w:name w:val="Comment Subject Char"/>
    <w:basedOn w:val="CommentTextChar"/>
    <w:link w:val="CommentSubject"/>
    <w:uiPriority w:val="99"/>
    <w:semiHidden/>
    <w:rsid w:val="006564D6"/>
    <w:rPr>
      <w:b/>
      <w:bCs/>
      <w:sz w:val="20"/>
      <w:szCs w:val="20"/>
    </w:rPr>
  </w:style>
  <w:style w:type="paragraph" w:styleId="BalloonText">
    <w:name w:val="Balloon Text"/>
    <w:basedOn w:val="Normal"/>
    <w:link w:val="BalloonTextChar"/>
    <w:uiPriority w:val="99"/>
    <w:semiHidden/>
    <w:unhideWhenUsed/>
    <w:rsid w:val="00656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4D6"/>
    <w:rPr>
      <w:rFonts w:ascii="Segoe UI" w:hAnsi="Segoe UI" w:cs="Segoe UI"/>
      <w:sz w:val="18"/>
      <w:szCs w:val="18"/>
    </w:rPr>
  </w:style>
  <w:style w:type="character" w:styleId="FollowedHyperlink">
    <w:name w:val="FollowedHyperlink"/>
    <w:basedOn w:val="DefaultParagraphFont"/>
    <w:uiPriority w:val="99"/>
    <w:semiHidden/>
    <w:unhideWhenUsed/>
    <w:rsid w:val="00947B98"/>
    <w:rPr>
      <w:color w:val="721625" w:themeColor="followedHyperlink"/>
      <w:u w:val="single"/>
    </w:rPr>
  </w:style>
  <w:style w:type="paragraph" w:styleId="Revision">
    <w:name w:val="Revision"/>
    <w:hidden/>
    <w:uiPriority w:val="99"/>
    <w:semiHidden/>
    <w:rsid w:val="009C6715"/>
    <w:pPr>
      <w:spacing w:before="0"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10814">
      <w:bodyDiv w:val="1"/>
      <w:marLeft w:val="0"/>
      <w:marRight w:val="0"/>
      <w:marTop w:val="0"/>
      <w:marBottom w:val="0"/>
      <w:divBdr>
        <w:top w:val="none" w:sz="0" w:space="0" w:color="auto"/>
        <w:left w:val="none" w:sz="0" w:space="0" w:color="auto"/>
        <w:bottom w:val="none" w:sz="0" w:space="0" w:color="auto"/>
        <w:right w:val="none" w:sz="0" w:space="0" w:color="auto"/>
      </w:divBdr>
      <w:divsChild>
        <w:div w:id="2054881835">
          <w:marLeft w:val="0"/>
          <w:marRight w:val="0"/>
          <w:marTop w:val="0"/>
          <w:marBottom w:val="0"/>
          <w:divBdr>
            <w:top w:val="none" w:sz="0" w:space="0" w:color="auto"/>
            <w:left w:val="none" w:sz="0" w:space="0" w:color="auto"/>
            <w:bottom w:val="none" w:sz="0" w:space="0" w:color="auto"/>
            <w:right w:val="none" w:sz="0" w:space="0" w:color="auto"/>
          </w:divBdr>
          <w:divsChild>
            <w:div w:id="657852373">
              <w:marLeft w:val="0"/>
              <w:marRight w:val="0"/>
              <w:marTop w:val="0"/>
              <w:marBottom w:val="0"/>
              <w:divBdr>
                <w:top w:val="none" w:sz="0" w:space="0" w:color="auto"/>
                <w:left w:val="none" w:sz="0" w:space="0" w:color="auto"/>
                <w:bottom w:val="none" w:sz="0" w:space="0" w:color="auto"/>
                <w:right w:val="none" w:sz="0" w:space="0" w:color="auto"/>
              </w:divBdr>
            </w:div>
          </w:divsChild>
        </w:div>
        <w:div w:id="1939175653">
          <w:marLeft w:val="0"/>
          <w:marRight w:val="0"/>
          <w:marTop w:val="0"/>
          <w:marBottom w:val="0"/>
          <w:divBdr>
            <w:top w:val="none" w:sz="0" w:space="0" w:color="auto"/>
            <w:left w:val="none" w:sz="0" w:space="0" w:color="auto"/>
            <w:bottom w:val="none" w:sz="0" w:space="0" w:color="auto"/>
            <w:right w:val="none" w:sz="0" w:space="0" w:color="auto"/>
          </w:divBdr>
          <w:divsChild>
            <w:div w:id="1294018542">
              <w:marLeft w:val="0"/>
              <w:marRight w:val="0"/>
              <w:marTop w:val="0"/>
              <w:marBottom w:val="0"/>
              <w:divBdr>
                <w:top w:val="none" w:sz="0" w:space="0" w:color="auto"/>
                <w:left w:val="none" w:sz="0" w:space="0" w:color="auto"/>
                <w:bottom w:val="none" w:sz="0" w:space="0" w:color="auto"/>
                <w:right w:val="none" w:sz="0" w:space="0" w:color="auto"/>
              </w:divBdr>
              <w:divsChild>
                <w:div w:id="1414430140">
                  <w:marLeft w:val="0"/>
                  <w:marRight w:val="0"/>
                  <w:marTop w:val="0"/>
                  <w:marBottom w:val="0"/>
                  <w:divBdr>
                    <w:top w:val="none" w:sz="0" w:space="0" w:color="auto"/>
                    <w:left w:val="none" w:sz="0" w:space="0" w:color="auto"/>
                    <w:bottom w:val="none" w:sz="0" w:space="0" w:color="auto"/>
                    <w:right w:val="none" w:sz="0" w:space="0" w:color="auto"/>
                  </w:divBdr>
                  <w:divsChild>
                    <w:div w:id="5895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204342">
      <w:bodyDiv w:val="1"/>
      <w:marLeft w:val="0"/>
      <w:marRight w:val="0"/>
      <w:marTop w:val="0"/>
      <w:marBottom w:val="0"/>
      <w:divBdr>
        <w:top w:val="none" w:sz="0" w:space="0" w:color="auto"/>
        <w:left w:val="none" w:sz="0" w:space="0" w:color="auto"/>
        <w:bottom w:val="none" w:sz="0" w:space="0" w:color="auto"/>
        <w:right w:val="none" w:sz="0" w:space="0" w:color="auto"/>
      </w:divBdr>
      <w:divsChild>
        <w:div w:id="28529433">
          <w:marLeft w:val="0"/>
          <w:marRight w:val="0"/>
          <w:marTop w:val="0"/>
          <w:marBottom w:val="0"/>
          <w:divBdr>
            <w:top w:val="none" w:sz="0" w:space="0" w:color="auto"/>
            <w:left w:val="none" w:sz="0" w:space="0" w:color="auto"/>
            <w:bottom w:val="none" w:sz="0" w:space="0" w:color="auto"/>
            <w:right w:val="none" w:sz="0" w:space="0" w:color="auto"/>
          </w:divBdr>
          <w:divsChild>
            <w:div w:id="82991057">
              <w:marLeft w:val="0"/>
              <w:marRight w:val="0"/>
              <w:marTop w:val="0"/>
              <w:marBottom w:val="0"/>
              <w:divBdr>
                <w:top w:val="none" w:sz="0" w:space="0" w:color="auto"/>
                <w:left w:val="none" w:sz="0" w:space="0" w:color="auto"/>
                <w:bottom w:val="none" w:sz="0" w:space="0" w:color="auto"/>
                <w:right w:val="none" w:sz="0" w:space="0" w:color="auto"/>
              </w:divBdr>
            </w:div>
          </w:divsChild>
        </w:div>
        <w:div w:id="592594670">
          <w:marLeft w:val="0"/>
          <w:marRight w:val="0"/>
          <w:marTop w:val="0"/>
          <w:marBottom w:val="0"/>
          <w:divBdr>
            <w:top w:val="none" w:sz="0" w:space="0" w:color="auto"/>
            <w:left w:val="none" w:sz="0" w:space="0" w:color="auto"/>
            <w:bottom w:val="none" w:sz="0" w:space="0" w:color="auto"/>
            <w:right w:val="none" w:sz="0" w:space="0" w:color="auto"/>
          </w:divBdr>
          <w:divsChild>
            <w:div w:id="1181774103">
              <w:marLeft w:val="0"/>
              <w:marRight w:val="0"/>
              <w:marTop w:val="0"/>
              <w:marBottom w:val="0"/>
              <w:divBdr>
                <w:top w:val="none" w:sz="0" w:space="0" w:color="auto"/>
                <w:left w:val="none" w:sz="0" w:space="0" w:color="auto"/>
                <w:bottom w:val="none" w:sz="0" w:space="0" w:color="auto"/>
                <w:right w:val="none" w:sz="0" w:space="0" w:color="auto"/>
              </w:divBdr>
              <w:divsChild>
                <w:div w:id="1867282916">
                  <w:marLeft w:val="0"/>
                  <w:marRight w:val="0"/>
                  <w:marTop w:val="0"/>
                  <w:marBottom w:val="0"/>
                  <w:divBdr>
                    <w:top w:val="none" w:sz="0" w:space="0" w:color="auto"/>
                    <w:left w:val="none" w:sz="0" w:space="0" w:color="auto"/>
                    <w:bottom w:val="none" w:sz="0" w:space="0" w:color="auto"/>
                    <w:right w:val="none" w:sz="0" w:space="0" w:color="auto"/>
                  </w:divBdr>
                  <w:divsChild>
                    <w:div w:id="10934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ederationcollege.ca/professional-development/ilo" TargetMode="External"/><Relationship Id="rId13" Type="http://schemas.openxmlformats.org/officeDocument/2006/relationships/hyperlink" Target="https://www2.gov.bc.ca/assets/gov/british-columbians-our-governments/indigenous-people/aboriginal-peoples-documents/calls_to_action_english2.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rategicplan.mohawkcollege.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legesinstitutes.ca/policyfocus/indigenous-learners/protoco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KLO@mohawkcollege.ca"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Mohawk">
      <a:dk1>
        <a:srgbClr val="2C2C2C"/>
      </a:dk1>
      <a:lt1>
        <a:srgbClr val="FFFFFF"/>
      </a:lt1>
      <a:dk2>
        <a:srgbClr val="5E172D"/>
      </a:dk2>
      <a:lt2>
        <a:srgbClr val="F2F2F2"/>
      </a:lt2>
      <a:accent1>
        <a:srgbClr val="5E172D"/>
      </a:accent1>
      <a:accent2>
        <a:srgbClr val="981E32"/>
      </a:accent2>
      <a:accent3>
        <a:srgbClr val="E37222"/>
      </a:accent3>
      <a:accent4>
        <a:srgbClr val="5E172D"/>
      </a:accent4>
      <a:accent5>
        <a:srgbClr val="981E32"/>
      </a:accent5>
      <a:accent6>
        <a:srgbClr val="E37222"/>
      </a:accent6>
      <a:hlink>
        <a:srgbClr val="077A93"/>
      </a:hlink>
      <a:folHlink>
        <a:srgbClr val="721625"/>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6F98045C69734BB17C60BD3809D268" ma:contentTypeVersion="14" ma:contentTypeDescription="Create a new document." ma:contentTypeScope="" ma:versionID="d4165c2cd703e0414bbc99ec63295611">
  <xsd:schema xmlns:xsd="http://www.w3.org/2001/XMLSchema" xmlns:xs="http://www.w3.org/2001/XMLSchema" xmlns:p="http://schemas.microsoft.com/office/2006/metadata/properties" xmlns:ns3="a64cfb02-b5fb-496e-94e2-c303d53b2bb0" xmlns:ns4="913b0c4a-70fe-4b7b-b5c8-3e18b2b16eb7" targetNamespace="http://schemas.microsoft.com/office/2006/metadata/properties" ma:root="true" ma:fieldsID="616e5c6005b378a78dfeac538541bd03" ns3:_="" ns4:_="">
    <xsd:import namespace="a64cfb02-b5fb-496e-94e2-c303d53b2bb0"/>
    <xsd:import namespace="913b0c4a-70fe-4b7b-b5c8-3e18b2b16e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cfb02-b5fb-496e-94e2-c303d53b2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b0c4a-70fe-4b7b-b5c8-3e18b2b16e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13E1-B904-4CD4-8008-7319CA83C0E1}">
  <ds:schemaRefs>
    <ds:schemaRef ds:uri="http://purl.org/dc/dcmitype/"/>
    <ds:schemaRef ds:uri="http://schemas.microsoft.com/office/2006/documentManagement/types"/>
    <ds:schemaRef ds:uri="http://purl.org/dc/elements/1.1/"/>
    <ds:schemaRef ds:uri="http://schemas.microsoft.com/office/2006/metadata/properties"/>
    <ds:schemaRef ds:uri="a64cfb02-b5fb-496e-94e2-c303d53b2bb0"/>
    <ds:schemaRef ds:uri="http://purl.org/dc/terms/"/>
    <ds:schemaRef ds:uri="http://schemas.openxmlformats.org/package/2006/metadata/core-properties"/>
    <ds:schemaRef ds:uri="http://schemas.microsoft.com/office/infopath/2007/PartnerControls"/>
    <ds:schemaRef ds:uri="913b0c4a-70fe-4b7b-b5c8-3e18b2b16eb7"/>
    <ds:schemaRef ds:uri="http://www.w3.org/XML/1998/namespace"/>
  </ds:schemaRefs>
</ds:datastoreItem>
</file>

<file path=customXml/itemProps2.xml><?xml version="1.0" encoding="utf-8"?>
<ds:datastoreItem xmlns:ds="http://schemas.openxmlformats.org/officeDocument/2006/customXml" ds:itemID="{7F47710D-6268-4337-A9A8-7A3BCBD2D9BD}">
  <ds:schemaRefs>
    <ds:schemaRef ds:uri="http://schemas.microsoft.com/sharepoint/v3/contenttype/forms"/>
  </ds:schemaRefs>
</ds:datastoreItem>
</file>

<file path=customXml/itemProps3.xml><?xml version="1.0" encoding="utf-8"?>
<ds:datastoreItem xmlns:ds="http://schemas.openxmlformats.org/officeDocument/2006/customXml" ds:itemID="{8D391D3F-C19E-41C7-819F-37C6FFE6B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cfb02-b5fb-496e-94e2-c303d53b2bb0"/>
    <ds:schemaRef ds:uri="913b0c4a-70fe-4b7b-b5c8-3e18b2b16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Knowledge Learning Outcomes</dc:title>
  <dc:subject/>
  <dc:creator>Benton, Darla</dc:creator>
  <cp:keywords/>
  <dc:description/>
  <cp:lastModifiedBy>Christina Babcock</cp:lastModifiedBy>
  <cp:revision>3</cp:revision>
  <dcterms:created xsi:type="dcterms:W3CDTF">2022-08-03T18:56:00Z</dcterms:created>
  <dcterms:modified xsi:type="dcterms:W3CDTF">2022-08-03T19:20:00Z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0x010100786F98045C69734BB17C60BD3809D268</vt:lpwstr>
  </property>
</Properties>
</file>