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ABD" w:rsidRDefault="00062ABD" w:rsidP="00AD4638">
      <w:pPr>
        <w:spacing w:line="240" w:lineRule="auto"/>
        <w:contextualSpacing/>
        <w:jc w:val="center"/>
        <w:rPr>
          <w:rFonts w:asciiTheme="minorHAnsi" w:eastAsia="Georgia" w:hAnsiTheme="minorHAnsi" w:cs="Georgia"/>
          <w:b/>
          <w:u w:val="single"/>
        </w:rPr>
      </w:pPr>
      <w:bookmarkStart w:id="0" w:name="_GoBack"/>
      <w:bookmarkEnd w:id="0"/>
      <w:r w:rsidRPr="00072142">
        <w:rPr>
          <w:b/>
          <w:bCs/>
          <w:noProof/>
          <w:sz w:val="32"/>
          <w:szCs w:val="32"/>
          <w:lang w:val="en-US" w:eastAsia="en-US"/>
        </w:rPr>
        <w:drawing>
          <wp:inline distT="0" distB="0" distL="0" distR="0" wp14:anchorId="4C0F4169" wp14:editId="004D3696">
            <wp:extent cx="2840990" cy="316865"/>
            <wp:effectExtent l="0" t="0" r="0" b="6985"/>
            <wp:docPr id="1" name="Picture 1" descr="Mohawk College Logo" title="Mohawk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ABD" w:rsidRDefault="00062ABD" w:rsidP="00AD4638">
      <w:pPr>
        <w:spacing w:line="240" w:lineRule="auto"/>
        <w:contextualSpacing/>
        <w:jc w:val="center"/>
        <w:rPr>
          <w:rFonts w:asciiTheme="minorHAnsi" w:eastAsia="Georgia" w:hAnsiTheme="minorHAnsi" w:cs="Georgia"/>
          <w:b/>
          <w:u w:val="single"/>
        </w:rPr>
      </w:pPr>
    </w:p>
    <w:p w:rsidR="00062ABD" w:rsidRPr="00AD4638" w:rsidRDefault="00062ABD" w:rsidP="00AD4638">
      <w:pPr>
        <w:spacing w:after="120" w:line="240" w:lineRule="auto"/>
        <w:jc w:val="center"/>
        <w:rPr>
          <w:rFonts w:ascii="Verdana" w:eastAsia="Georgia" w:hAnsi="Verdana" w:cs="Georgia"/>
          <w:b/>
          <w:sz w:val="36"/>
          <w:szCs w:val="36"/>
        </w:rPr>
      </w:pPr>
      <w:r w:rsidRPr="00806D2B">
        <w:rPr>
          <w:rFonts w:ascii="Verdana" w:eastAsia="Georgia" w:hAnsi="Verdana" w:cs="Georgia"/>
          <w:b/>
          <w:sz w:val="36"/>
          <w:szCs w:val="36"/>
        </w:rPr>
        <w:t>Writing Centre</w:t>
      </w:r>
    </w:p>
    <w:p w:rsidR="00062ABD" w:rsidRPr="00806D2B" w:rsidRDefault="00062ABD" w:rsidP="00AD4638">
      <w:pPr>
        <w:spacing w:line="240" w:lineRule="auto"/>
        <w:jc w:val="center"/>
        <w:rPr>
          <w:rFonts w:ascii="Verdana" w:hAnsi="Verdana"/>
          <w:sz w:val="32"/>
          <w:szCs w:val="32"/>
        </w:rPr>
      </w:pPr>
      <w:r w:rsidRPr="00806D2B">
        <w:rPr>
          <w:rFonts w:ascii="Verdana" w:eastAsia="Georgia" w:hAnsi="Verdana" w:cs="Georgia"/>
          <w:b/>
          <w:sz w:val="32"/>
          <w:szCs w:val="32"/>
        </w:rPr>
        <w:t>Active &amp; Passive Voice</w:t>
      </w:r>
    </w:p>
    <w:p w:rsidR="00062ABD" w:rsidRPr="00806D2B" w:rsidRDefault="00062ABD" w:rsidP="00AD4638">
      <w:pPr>
        <w:spacing w:line="240" w:lineRule="auto"/>
        <w:rPr>
          <w:rFonts w:ascii="Verdana" w:hAnsi="Verdana"/>
          <w:sz w:val="32"/>
          <w:szCs w:val="32"/>
        </w:rPr>
      </w:pPr>
    </w:p>
    <w:p w:rsidR="00062ABD" w:rsidRPr="00A402FD" w:rsidRDefault="00062ABD" w:rsidP="00AD4638">
      <w:pPr>
        <w:spacing w:line="240" w:lineRule="auto"/>
        <w:rPr>
          <w:rFonts w:ascii="Verdana" w:eastAsia="Georgia" w:hAnsi="Verdana" w:cs="Georgia"/>
          <w:sz w:val="24"/>
          <w:szCs w:val="24"/>
        </w:rPr>
      </w:pPr>
      <w:r w:rsidRPr="00A402FD">
        <w:rPr>
          <w:rFonts w:ascii="Verdana" w:eastAsia="Georgia" w:hAnsi="Verdana" w:cs="Georgia"/>
          <w:sz w:val="24"/>
          <w:szCs w:val="24"/>
        </w:rPr>
        <w:t xml:space="preserve">Use either the active or the passive voice based on the content and context of your message. </w:t>
      </w:r>
    </w:p>
    <w:p w:rsidR="00062ABD" w:rsidRPr="00A402FD" w:rsidRDefault="00062ABD" w:rsidP="00AD4638">
      <w:pPr>
        <w:spacing w:line="240" w:lineRule="auto"/>
        <w:rPr>
          <w:rFonts w:ascii="Verdana" w:hAnsi="Verdana"/>
          <w:sz w:val="24"/>
          <w:szCs w:val="24"/>
        </w:rPr>
      </w:pPr>
    </w:p>
    <w:p w:rsidR="00062ABD" w:rsidRPr="00A402FD" w:rsidRDefault="00062ABD" w:rsidP="00AD4638">
      <w:pPr>
        <w:spacing w:line="240" w:lineRule="auto"/>
        <w:rPr>
          <w:rFonts w:ascii="Verdana" w:hAnsi="Verdana"/>
          <w:sz w:val="24"/>
          <w:szCs w:val="24"/>
        </w:rPr>
      </w:pPr>
      <w:r w:rsidRPr="00A402FD">
        <w:rPr>
          <w:rFonts w:ascii="Verdana" w:eastAsia="Georgia" w:hAnsi="Verdana" w:cs="Georgia"/>
          <w:sz w:val="24"/>
          <w:szCs w:val="24"/>
        </w:rPr>
        <w:t xml:space="preserve">In active constructions, the </w:t>
      </w:r>
      <w:r w:rsidRPr="00A402FD">
        <w:rPr>
          <w:rFonts w:ascii="Verdana" w:eastAsia="Georgia" w:hAnsi="Verdana" w:cs="Georgia"/>
          <w:b/>
          <w:sz w:val="24"/>
          <w:szCs w:val="24"/>
        </w:rPr>
        <w:t xml:space="preserve">grammatical subject </w:t>
      </w:r>
      <w:r w:rsidRPr="00A402FD">
        <w:rPr>
          <w:rFonts w:ascii="Verdana" w:eastAsia="Georgia" w:hAnsi="Verdana" w:cs="Georgia"/>
          <w:sz w:val="24"/>
          <w:szCs w:val="24"/>
        </w:rPr>
        <w:t>acts through the verb:</w:t>
      </w:r>
    </w:p>
    <w:p w:rsidR="00062ABD" w:rsidRPr="00A402FD" w:rsidRDefault="00062ABD" w:rsidP="00AD4638">
      <w:pPr>
        <w:spacing w:line="240" w:lineRule="auto"/>
        <w:ind w:left="720"/>
        <w:rPr>
          <w:rFonts w:ascii="Verdana" w:hAnsi="Verdana"/>
          <w:sz w:val="24"/>
          <w:szCs w:val="24"/>
        </w:rPr>
      </w:pPr>
      <w:r w:rsidRPr="00A402FD">
        <w:rPr>
          <w:rFonts w:ascii="Verdana" w:eastAsia="Georgia" w:hAnsi="Verdana" w:cs="Georgia"/>
          <w:sz w:val="24"/>
          <w:szCs w:val="24"/>
        </w:rPr>
        <w:t xml:space="preserve">The </w:t>
      </w:r>
      <w:r w:rsidRPr="00A402FD">
        <w:rPr>
          <w:rFonts w:ascii="Verdana" w:eastAsia="Georgia" w:hAnsi="Verdana" w:cs="Georgia"/>
          <w:b/>
          <w:sz w:val="24"/>
          <w:szCs w:val="24"/>
        </w:rPr>
        <w:t>snake</w:t>
      </w:r>
      <w:r w:rsidRPr="00A402FD">
        <w:rPr>
          <w:rFonts w:ascii="Verdana" w:eastAsia="Georgia" w:hAnsi="Verdana" w:cs="Georgia"/>
          <w:sz w:val="24"/>
          <w:szCs w:val="24"/>
        </w:rPr>
        <w:t xml:space="preserve"> swallowed the mouse.</w:t>
      </w:r>
    </w:p>
    <w:p w:rsidR="00062ABD" w:rsidRPr="00A402FD" w:rsidRDefault="00062ABD" w:rsidP="00AD4638">
      <w:pPr>
        <w:spacing w:line="240" w:lineRule="auto"/>
        <w:rPr>
          <w:rFonts w:ascii="Verdana" w:hAnsi="Verdana"/>
          <w:sz w:val="24"/>
          <w:szCs w:val="24"/>
        </w:rPr>
      </w:pPr>
    </w:p>
    <w:p w:rsidR="00062ABD" w:rsidRPr="00A402FD" w:rsidRDefault="00062ABD" w:rsidP="00AD4638">
      <w:pPr>
        <w:spacing w:line="240" w:lineRule="auto"/>
        <w:rPr>
          <w:rFonts w:ascii="Verdana" w:hAnsi="Verdana"/>
          <w:sz w:val="24"/>
          <w:szCs w:val="24"/>
        </w:rPr>
      </w:pPr>
      <w:r w:rsidRPr="00A402FD">
        <w:rPr>
          <w:rFonts w:ascii="Verdana" w:eastAsia="Georgia" w:hAnsi="Verdana" w:cs="Georgia"/>
          <w:sz w:val="24"/>
          <w:szCs w:val="24"/>
        </w:rPr>
        <w:t>In passive constructions, the grammatical subject is acted upon:</w:t>
      </w:r>
    </w:p>
    <w:p w:rsidR="00062ABD" w:rsidRPr="00A402FD" w:rsidRDefault="00062ABD" w:rsidP="00AD4638">
      <w:pPr>
        <w:spacing w:line="240" w:lineRule="auto"/>
        <w:ind w:left="720"/>
        <w:rPr>
          <w:rFonts w:ascii="Verdana" w:hAnsi="Verdana"/>
          <w:sz w:val="24"/>
          <w:szCs w:val="24"/>
        </w:rPr>
      </w:pPr>
      <w:r w:rsidRPr="00A402FD">
        <w:rPr>
          <w:rFonts w:ascii="Verdana" w:eastAsia="Georgia" w:hAnsi="Verdana" w:cs="Georgia"/>
          <w:sz w:val="24"/>
          <w:szCs w:val="24"/>
        </w:rPr>
        <w:t xml:space="preserve">The </w:t>
      </w:r>
      <w:r w:rsidRPr="00A402FD">
        <w:rPr>
          <w:rFonts w:ascii="Verdana" w:eastAsia="Georgia" w:hAnsi="Verdana" w:cs="Georgia"/>
          <w:b/>
          <w:sz w:val="24"/>
          <w:szCs w:val="24"/>
        </w:rPr>
        <w:t>mouse</w:t>
      </w:r>
      <w:r w:rsidRPr="00A402FD">
        <w:rPr>
          <w:rFonts w:ascii="Verdana" w:eastAsia="Georgia" w:hAnsi="Verdana" w:cs="Georgia"/>
          <w:sz w:val="24"/>
          <w:szCs w:val="24"/>
        </w:rPr>
        <w:t xml:space="preserve"> was swallowed by the snake.</w:t>
      </w:r>
    </w:p>
    <w:p w:rsidR="00062ABD" w:rsidRPr="00A402FD" w:rsidRDefault="00062ABD" w:rsidP="00AD4638">
      <w:pPr>
        <w:spacing w:line="240" w:lineRule="auto"/>
        <w:rPr>
          <w:rFonts w:ascii="Verdana" w:hAnsi="Verdana"/>
          <w:sz w:val="24"/>
          <w:szCs w:val="24"/>
        </w:rPr>
      </w:pPr>
    </w:p>
    <w:p w:rsidR="00062ABD" w:rsidRPr="00A402FD" w:rsidRDefault="00062ABD" w:rsidP="00AD4638">
      <w:pPr>
        <w:spacing w:line="240" w:lineRule="auto"/>
        <w:rPr>
          <w:rFonts w:ascii="Verdana" w:hAnsi="Verdana"/>
          <w:sz w:val="24"/>
          <w:szCs w:val="24"/>
        </w:rPr>
      </w:pPr>
      <w:r w:rsidRPr="00A402FD">
        <w:rPr>
          <w:rFonts w:ascii="Verdana" w:eastAsia="Georgia" w:hAnsi="Verdana" w:cs="Georgia"/>
          <w:sz w:val="24"/>
          <w:szCs w:val="24"/>
        </w:rPr>
        <w:t>Writers can often look for forms of the verb “to be” (be, am, is, are, were, being, been) to distinguish between active and passive constructions.</w:t>
      </w:r>
    </w:p>
    <w:p w:rsidR="00AD4638" w:rsidRPr="00BC3D7F" w:rsidRDefault="00AD4638" w:rsidP="00227D49">
      <w:pPr>
        <w:spacing w:before="240" w:after="240" w:line="240" w:lineRule="auto"/>
        <w:jc w:val="center"/>
        <w:rPr>
          <w:rFonts w:ascii="Verdana" w:hAnsi="Verdana"/>
          <w:color w:val="B30838"/>
          <w:sz w:val="24"/>
          <w:szCs w:val="24"/>
        </w:rPr>
      </w:pPr>
      <w:r w:rsidRPr="00BC3D7F">
        <w:rPr>
          <w:rFonts w:ascii="Verdana" w:eastAsia="Georgia" w:hAnsi="Verdana" w:cs="Georgia"/>
          <w:b/>
          <w:color w:val="B30838"/>
          <w:sz w:val="24"/>
          <w:szCs w:val="24"/>
        </w:rPr>
        <w:t>Advantages of Active Voice</w:t>
      </w:r>
    </w:p>
    <w:p w:rsidR="00AD4638" w:rsidRPr="00227D49" w:rsidRDefault="00AD4638" w:rsidP="00227D49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sz w:val="24"/>
          <w:szCs w:val="24"/>
        </w:rPr>
      </w:pPr>
      <w:r w:rsidRPr="00AD4638">
        <w:rPr>
          <w:rFonts w:ascii="Verdana" w:eastAsia="Georgia" w:hAnsi="Verdana" w:cs="Georgia"/>
          <w:b/>
          <w:sz w:val="24"/>
          <w:szCs w:val="24"/>
        </w:rPr>
        <w:t>Clarity</w:t>
      </w:r>
      <w:r w:rsidRPr="00AD4638">
        <w:rPr>
          <w:rFonts w:ascii="Verdana" w:eastAsia="Georgia" w:hAnsi="Verdana" w:cs="Georgia"/>
          <w:sz w:val="24"/>
          <w:szCs w:val="24"/>
        </w:rPr>
        <w:t xml:space="preserve"> (Active constructions clarify the actor in a sentence.)</w:t>
      </w:r>
      <w:r w:rsidRPr="00227D49">
        <w:rPr>
          <w:rFonts w:ascii="Verdana" w:eastAsia="Georgia" w:hAnsi="Verdana" w:cs="Georgia"/>
          <w:sz w:val="24"/>
          <w:szCs w:val="24"/>
        </w:rPr>
        <w:br/>
        <w:t>PASSIVE: A goal was scored.</w:t>
      </w:r>
    </w:p>
    <w:p w:rsidR="00AD4638" w:rsidRPr="00AD4638" w:rsidRDefault="00AD4638" w:rsidP="00227D49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  <w:r w:rsidRPr="00AD4638">
        <w:rPr>
          <w:rFonts w:ascii="Verdana" w:eastAsia="Georgia" w:hAnsi="Verdana" w:cs="Georgia"/>
          <w:sz w:val="24"/>
          <w:szCs w:val="24"/>
        </w:rPr>
        <w:t>ACTIVE: Jamie scored a goal.</w:t>
      </w:r>
    </w:p>
    <w:p w:rsidR="00AD4638" w:rsidRPr="00A402FD" w:rsidRDefault="00227D49" w:rsidP="00227D49">
      <w:pPr>
        <w:tabs>
          <w:tab w:val="left" w:pos="2535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AD4638" w:rsidRPr="00A402FD" w:rsidRDefault="00AD4638" w:rsidP="00227D49">
      <w:pPr>
        <w:spacing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eastAsia="Georgia" w:hAnsi="Verdana" w:cs="Georgia"/>
          <w:b/>
          <w:sz w:val="24"/>
          <w:szCs w:val="24"/>
        </w:rPr>
        <w:t>2.</w:t>
      </w:r>
      <w:r w:rsidRPr="00AD4638">
        <w:rPr>
          <w:rFonts w:ascii="Verdana" w:eastAsia="Georgia" w:hAnsi="Verdana" w:cs="Georgia"/>
          <w:b/>
          <w:sz w:val="24"/>
          <w:szCs w:val="24"/>
        </w:rPr>
        <w:t xml:space="preserve"> Concision</w:t>
      </w:r>
      <w:r w:rsidRPr="00AD4638">
        <w:rPr>
          <w:rFonts w:ascii="Verdana" w:eastAsia="Georgia" w:hAnsi="Verdana" w:cs="Georgia"/>
          <w:sz w:val="24"/>
          <w:szCs w:val="24"/>
        </w:rPr>
        <w:t xml:space="preserve"> (Active constructions use fewer words.)</w:t>
      </w:r>
    </w:p>
    <w:p w:rsidR="00AD4638" w:rsidRPr="00AD4638" w:rsidRDefault="00AD4638" w:rsidP="00AD4638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  <w:r w:rsidRPr="00AD4638">
        <w:rPr>
          <w:rFonts w:ascii="Verdana" w:eastAsia="Georgia" w:hAnsi="Verdana" w:cs="Georgia"/>
          <w:sz w:val="24"/>
          <w:szCs w:val="24"/>
        </w:rPr>
        <w:t>PASSIVE: The rope was shortened by Tim.</w:t>
      </w:r>
      <w:r w:rsidRPr="00AD4638">
        <w:rPr>
          <w:rFonts w:ascii="Verdana" w:eastAsia="Georgia" w:hAnsi="Verdana" w:cs="Georgia"/>
          <w:sz w:val="24"/>
          <w:szCs w:val="24"/>
        </w:rPr>
        <w:br/>
        <w:t>ACTIVE: Tim shortened the rope.</w:t>
      </w:r>
    </w:p>
    <w:p w:rsidR="00AD4638" w:rsidRPr="00A402FD" w:rsidRDefault="00AD4638" w:rsidP="00AD4638">
      <w:pPr>
        <w:spacing w:line="240" w:lineRule="auto"/>
        <w:rPr>
          <w:rFonts w:ascii="Verdana" w:hAnsi="Verdana"/>
          <w:sz w:val="24"/>
          <w:szCs w:val="24"/>
        </w:rPr>
      </w:pPr>
    </w:p>
    <w:p w:rsidR="00AD4638" w:rsidRPr="00AD4638" w:rsidRDefault="00AD4638" w:rsidP="00AD4638">
      <w:pPr>
        <w:spacing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eastAsia="Georgia" w:hAnsi="Verdana" w:cs="Georgia"/>
          <w:b/>
          <w:sz w:val="24"/>
          <w:szCs w:val="24"/>
        </w:rPr>
        <w:t>3.</w:t>
      </w:r>
      <w:r w:rsidRPr="00AD4638">
        <w:rPr>
          <w:rFonts w:ascii="Verdana" w:eastAsia="Georgia" w:hAnsi="Verdana" w:cs="Georgia"/>
          <w:b/>
          <w:sz w:val="24"/>
          <w:szCs w:val="24"/>
        </w:rPr>
        <w:t xml:space="preserve"> Strength </w:t>
      </w:r>
      <w:r w:rsidRPr="00AD4638">
        <w:rPr>
          <w:rFonts w:ascii="Verdana" w:eastAsia="Georgia" w:hAnsi="Verdana" w:cs="Georgia"/>
          <w:sz w:val="24"/>
          <w:szCs w:val="24"/>
        </w:rPr>
        <w:t>(Active constructions employ the full force of the verb.)</w:t>
      </w:r>
    </w:p>
    <w:p w:rsidR="00AD4638" w:rsidRPr="00227D49" w:rsidRDefault="00AD4638" w:rsidP="00227D49">
      <w:pPr>
        <w:spacing w:line="240" w:lineRule="auto"/>
        <w:ind w:left="720"/>
        <w:rPr>
          <w:rFonts w:ascii="Verdana" w:eastAsia="Georgia" w:hAnsi="Verdana" w:cs="Georgia"/>
          <w:sz w:val="24"/>
          <w:szCs w:val="24"/>
        </w:rPr>
      </w:pPr>
      <w:r w:rsidRPr="00227D49">
        <w:rPr>
          <w:rFonts w:ascii="Verdana" w:eastAsia="Georgia" w:hAnsi="Verdana" w:cs="Georgia"/>
          <w:sz w:val="24"/>
          <w:szCs w:val="24"/>
        </w:rPr>
        <w:t>PASSIVE: Amy flexed her muscles.</w:t>
      </w:r>
      <w:r w:rsidRPr="00227D49">
        <w:rPr>
          <w:rFonts w:ascii="Verdana" w:eastAsia="Georgia" w:hAnsi="Verdana" w:cs="Georgia"/>
          <w:sz w:val="24"/>
          <w:szCs w:val="24"/>
        </w:rPr>
        <w:br/>
        <w:t>ACTIVE: The muscles were flexed by Amy.</w:t>
      </w:r>
    </w:p>
    <w:p w:rsidR="00AD4638" w:rsidRPr="00BC3D7F" w:rsidRDefault="00AD4638" w:rsidP="00227D49">
      <w:pPr>
        <w:spacing w:before="240" w:after="240" w:line="240" w:lineRule="auto"/>
        <w:jc w:val="center"/>
        <w:rPr>
          <w:rFonts w:ascii="Verdana" w:eastAsia="Georgia" w:hAnsi="Verdana" w:cs="Georgia"/>
          <w:b/>
          <w:color w:val="B30838"/>
          <w:sz w:val="24"/>
          <w:szCs w:val="24"/>
        </w:rPr>
      </w:pPr>
      <w:r w:rsidRPr="00BC3D7F">
        <w:rPr>
          <w:rFonts w:ascii="Verdana" w:eastAsia="Georgia" w:hAnsi="Verdana" w:cs="Georgia"/>
          <w:b/>
          <w:color w:val="B30838"/>
          <w:sz w:val="24"/>
          <w:szCs w:val="24"/>
        </w:rPr>
        <w:t>Advantages of Passive Voice</w:t>
      </w:r>
    </w:p>
    <w:p w:rsidR="00AD4638" w:rsidRPr="00227D49" w:rsidRDefault="00AD4638" w:rsidP="00227D49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4"/>
          <w:szCs w:val="24"/>
        </w:rPr>
      </w:pPr>
      <w:r w:rsidRPr="00227D49">
        <w:rPr>
          <w:rFonts w:ascii="Verdana" w:eastAsia="Georgia" w:hAnsi="Verdana" w:cs="Georgia"/>
          <w:b/>
          <w:sz w:val="24"/>
          <w:szCs w:val="24"/>
        </w:rPr>
        <w:t xml:space="preserve">Tact </w:t>
      </w:r>
      <w:r w:rsidRPr="00227D49">
        <w:rPr>
          <w:rFonts w:ascii="Verdana" w:eastAsia="Georgia" w:hAnsi="Verdana" w:cs="Georgia"/>
          <w:sz w:val="24"/>
          <w:szCs w:val="24"/>
        </w:rPr>
        <w:t>(Passive constructions obscure blame.)</w:t>
      </w:r>
    </w:p>
    <w:p w:rsidR="00AD4638" w:rsidRPr="00227D49" w:rsidRDefault="00AD4638" w:rsidP="00227D49">
      <w:pPr>
        <w:spacing w:line="240" w:lineRule="auto"/>
        <w:ind w:left="720"/>
        <w:rPr>
          <w:rFonts w:ascii="Verdana" w:hAnsi="Verdana"/>
          <w:sz w:val="24"/>
          <w:szCs w:val="24"/>
        </w:rPr>
      </w:pPr>
      <w:r w:rsidRPr="00227D49">
        <w:rPr>
          <w:rFonts w:ascii="Verdana" w:eastAsia="Georgia" w:hAnsi="Verdana" w:cs="Georgia"/>
          <w:sz w:val="24"/>
          <w:szCs w:val="24"/>
        </w:rPr>
        <w:t>ACTIVE: Kim lost the file.</w:t>
      </w:r>
      <w:r w:rsidRPr="00227D49">
        <w:rPr>
          <w:rFonts w:ascii="Verdana" w:eastAsia="Georgia" w:hAnsi="Verdana" w:cs="Georgia"/>
          <w:sz w:val="24"/>
          <w:szCs w:val="24"/>
        </w:rPr>
        <w:br/>
        <w:t>PASSIVE: The file was lost.</w:t>
      </w:r>
    </w:p>
    <w:p w:rsidR="00AD4638" w:rsidRPr="00A402FD" w:rsidRDefault="00AD4638" w:rsidP="00AD4638">
      <w:pPr>
        <w:spacing w:line="240" w:lineRule="auto"/>
        <w:rPr>
          <w:rFonts w:ascii="Verdana" w:hAnsi="Verdana"/>
          <w:sz w:val="24"/>
          <w:szCs w:val="24"/>
        </w:rPr>
      </w:pPr>
    </w:p>
    <w:p w:rsidR="00AD4638" w:rsidRPr="00227D49" w:rsidRDefault="00227D49" w:rsidP="00227D49">
      <w:pPr>
        <w:spacing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eastAsia="Georgia" w:hAnsi="Verdana" w:cs="Georgia"/>
          <w:b/>
          <w:sz w:val="24"/>
          <w:szCs w:val="24"/>
        </w:rPr>
        <w:t>2.</w:t>
      </w:r>
      <w:r w:rsidRPr="00227D49">
        <w:rPr>
          <w:rFonts w:ascii="Verdana" w:eastAsia="Georgia" w:hAnsi="Verdana" w:cs="Georgia"/>
          <w:b/>
          <w:sz w:val="24"/>
          <w:szCs w:val="24"/>
        </w:rPr>
        <w:t xml:space="preserve"> Objectivity</w:t>
      </w:r>
      <w:r w:rsidR="00AD4638" w:rsidRPr="00227D49">
        <w:rPr>
          <w:rFonts w:ascii="Verdana" w:eastAsia="Georgia" w:hAnsi="Verdana" w:cs="Georgia"/>
          <w:sz w:val="24"/>
          <w:szCs w:val="24"/>
        </w:rPr>
        <w:t xml:space="preserve"> (Passive constructions create the appearance of objectivity.)</w:t>
      </w:r>
    </w:p>
    <w:p w:rsidR="00AD4638" w:rsidRPr="00227D49" w:rsidRDefault="00AD4638" w:rsidP="00227D49">
      <w:pPr>
        <w:spacing w:line="240" w:lineRule="auto"/>
        <w:ind w:left="720"/>
        <w:rPr>
          <w:rFonts w:ascii="Verdana" w:hAnsi="Verdana"/>
          <w:sz w:val="24"/>
          <w:szCs w:val="24"/>
        </w:rPr>
      </w:pPr>
      <w:r w:rsidRPr="00227D49">
        <w:rPr>
          <w:rFonts w:ascii="Verdana" w:eastAsia="Georgia" w:hAnsi="Verdana" w:cs="Georgia"/>
          <w:sz w:val="24"/>
          <w:szCs w:val="24"/>
        </w:rPr>
        <w:t>ACTIVE: Dr. Colburn associates certain eating habits with bad health.</w:t>
      </w:r>
      <w:r w:rsidRPr="00227D49">
        <w:rPr>
          <w:rFonts w:ascii="Verdana" w:eastAsia="Georgia" w:hAnsi="Verdana" w:cs="Georgia"/>
          <w:sz w:val="24"/>
          <w:szCs w:val="24"/>
        </w:rPr>
        <w:br/>
        <w:t>PASSIVE: Certain eating habits are associated with bad health.</w:t>
      </w:r>
    </w:p>
    <w:p w:rsidR="00062ABD" w:rsidRPr="00AB057E" w:rsidRDefault="00062ABD" w:rsidP="00AB057E">
      <w:pPr>
        <w:spacing w:before="120" w:after="120" w:line="240" w:lineRule="auto"/>
        <w:rPr>
          <w:rFonts w:ascii="Verdana" w:hAnsi="Verdana"/>
          <w:b/>
          <w:sz w:val="24"/>
          <w:szCs w:val="24"/>
        </w:rPr>
      </w:pPr>
      <w:r w:rsidRPr="00806D2B">
        <w:rPr>
          <w:rFonts w:ascii="Verdana" w:eastAsia="Georgia" w:hAnsi="Verdana" w:cs="Georgia"/>
          <w:b/>
          <w:sz w:val="24"/>
          <w:szCs w:val="24"/>
        </w:rPr>
        <w:t>References:</w:t>
      </w:r>
    </w:p>
    <w:p w:rsidR="00062ABD" w:rsidRPr="00A402FD" w:rsidRDefault="00062ABD" w:rsidP="00AD4638">
      <w:pPr>
        <w:spacing w:line="240" w:lineRule="auto"/>
        <w:jc w:val="both"/>
        <w:rPr>
          <w:rFonts w:ascii="Verdana" w:hAnsi="Verdana"/>
        </w:rPr>
      </w:pPr>
      <w:r w:rsidRPr="00A402FD">
        <w:rPr>
          <w:rFonts w:ascii="Verdana" w:eastAsia="Times New Roman" w:hAnsi="Verdana" w:cs="Times New Roman"/>
          <w:sz w:val="24"/>
        </w:rPr>
        <w:t xml:space="preserve">“Active and Passive Voice” </w:t>
      </w:r>
      <w:r w:rsidRPr="00A402FD">
        <w:rPr>
          <w:rFonts w:ascii="Verdana" w:eastAsia="Times New Roman" w:hAnsi="Verdana" w:cs="Times New Roman"/>
          <w:i/>
          <w:sz w:val="24"/>
        </w:rPr>
        <w:t>Purdue online writing lab</w:t>
      </w:r>
      <w:r w:rsidRPr="00A402FD">
        <w:rPr>
          <w:rFonts w:ascii="Verdana" w:eastAsia="Times New Roman" w:hAnsi="Verdana" w:cs="Times New Roman"/>
          <w:sz w:val="24"/>
        </w:rPr>
        <w:t>. (2011, July 13). Retrieved from</w:t>
      </w:r>
    </w:p>
    <w:p w:rsidR="009C7A39" w:rsidRPr="0085587E" w:rsidRDefault="006B10E7" w:rsidP="0085587E">
      <w:pPr>
        <w:spacing w:before="120" w:line="240" w:lineRule="auto"/>
        <w:ind w:left="720" w:hanging="720"/>
        <w:jc w:val="both"/>
        <w:rPr>
          <w:rFonts w:ascii="Verdana" w:eastAsia="Times New Roman" w:hAnsi="Verdana" w:cs="Times New Roman"/>
          <w:color w:val="0000FF" w:themeColor="hyperlink"/>
          <w:sz w:val="24"/>
          <w:u w:val="single"/>
        </w:rPr>
      </w:pPr>
      <w:hyperlink r:id="rId8" w:history="1">
        <w:r w:rsidR="00806D2B">
          <w:rPr>
            <w:rStyle w:val="Hyperlink"/>
            <w:rFonts w:ascii="Verdana" w:eastAsia="Times New Roman" w:hAnsi="Verdana" w:cs="Times New Roman"/>
            <w:sz w:val="24"/>
          </w:rPr>
          <w:t>Online Writing Lab</w:t>
        </w:r>
      </w:hyperlink>
    </w:p>
    <w:p w:rsidR="00062ABD" w:rsidRDefault="009C7A39" w:rsidP="009C7A39">
      <w:pPr>
        <w:spacing w:line="240" w:lineRule="auto"/>
        <w:rPr>
          <w:rFonts w:ascii="Verdana" w:eastAsia="Times New Roman" w:hAnsi="Verdana" w:cs="Times New Roman"/>
          <w:sz w:val="24"/>
        </w:rPr>
      </w:pPr>
      <w:r w:rsidRPr="009C7A39">
        <w:rPr>
          <w:rFonts w:ascii="Verdana" w:eastAsia="Times New Roman" w:hAnsi="Verdana" w:cs="Times New Roman"/>
          <w:sz w:val="24"/>
        </w:rPr>
        <w:t>https://owl.english.purdue.edu/owl/resource/539/01/</w:t>
      </w:r>
    </w:p>
    <w:sectPr w:rsidR="00062ABD" w:rsidSect="009A1F22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2FD" w:rsidRDefault="00A402FD" w:rsidP="00A402FD">
      <w:pPr>
        <w:spacing w:line="240" w:lineRule="auto"/>
      </w:pPr>
      <w:r>
        <w:separator/>
      </w:r>
    </w:p>
  </w:endnote>
  <w:endnote w:type="continuationSeparator" w:id="0">
    <w:p w:rsidR="00A402FD" w:rsidRDefault="00A402FD" w:rsidP="00A40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CE" w:rsidRPr="00060DCE" w:rsidRDefault="00060DCE">
    <w:pPr>
      <w:pStyle w:val="Footer"/>
      <w:rPr>
        <w:rFonts w:ascii="Verdana" w:hAnsi="Verdana"/>
        <w:sz w:val="16"/>
        <w:szCs w:val="16"/>
      </w:rPr>
    </w:pPr>
    <w:r w:rsidRPr="00060DCE">
      <w:rPr>
        <w:rFonts w:ascii="Verdana" w:hAnsi="Verdana"/>
        <w:sz w:val="16"/>
        <w:szCs w:val="16"/>
      </w:rPr>
      <w:t>Revised by:  Derek Jenkins, September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2FD" w:rsidRDefault="00A402FD" w:rsidP="00A402FD">
      <w:pPr>
        <w:spacing w:line="240" w:lineRule="auto"/>
      </w:pPr>
      <w:r>
        <w:separator/>
      </w:r>
    </w:p>
  </w:footnote>
  <w:footnote w:type="continuationSeparator" w:id="0">
    <w:p w:rsidR="00A402FD" w:rsidRDefault="00A402FD" w:rsidP="00A402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0A0B"/>
    <w:multiLevelType w:val="hybridMultilevel"/>
    <w:tmpl w:val="B50E7578"/>
    <w:lvl w:ilvl="0" w:tplc="7CAC782C">
      <w:start w:val="1"/>
      <w:numFmt w:val="decimal"/>
      <w:lvlText w:val="%1."/>
      <w:lvlJc w:val="left"/>
      <w:pPr>
        <w:ind w:left="720" w:hanging="360"/>
      </w:pPr>
      <w:rPr>
        <w:rFonts w:eastAsia="Georgia" w:cs="Georg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145C6"/>
    <w:multiLevelType w:val="hybridMultilevel"/>
    <w:tmpl w:val="FBFE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80F04"/>
    <w:multiLevelType w:val="hybridMultilevel"/>
    <w:tmpl w:val="696E3F82"/>
    <w:lvl w:ilvl="0" w:tplc="EE6438FC">
      <w:start w:val="1"/>
      <w:numFmt w:val="decimal"/>
      <w:lvlText w:val="%1."/>
      <w:lvlJc w:val="left"/>
      <w:pPr>
        <w:ind w:left="720" w:hanging="360"/>
      </w:pPr>
      <w:rPr>
        <w:rFonts w:eastAsia="Georgia" w:cs="Georg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A64E5"/>
    <w:multiLevelType w:val="hybridMultilevel"/>
    <w:tmpl w:val="FF4CBA06"/>
    <w:lvl w:ilvl="0" w:tplc="D61CA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iaej7FSyxeS8esfgBRK7Hm4YDxLKQTVabQ10IW2bBAeOiiakTOVkLEQeZNFV40A034nY89/nALBA9q/smWHTg==" w:salt="AJFDvPMQG8pI8wVL55Oc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BD"/>
    <w:rsid w:val="00060DCE"/>
    <w:rsid w:val="00062ABD"/>
    <w:rsid w:val="00227D49"/>
    <w:rsid w:val="00384AFD"/>
    <w:rsid w:val="00531779"/>
    <w:rsid w:val="006B10E7"/>
    <w:rsid w:val="00806D2B"/>
    <w:rsid w:val="0085587E"/>
    <w:rsid w:val="009C7A39"/>
    <w:rsid w:val="00A10E57"/>
    <w:rsid w:val="00A402FD"/>
    <w:rsid w:val="00AB057E"/>
    <w:rsid w:val="00AD4638"/>
    <w:rsid w:val="00BC3D7F"/>
    <w:rsid w:val="00C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92EC6-3090-4258-8D4C-D4C7596B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62ABD"/>
    <w:pPr>
      <w:spacing w:line="276" w:lineRule="auto"/>
    </w:pPr>
    <w:rPr>
      <w:rFonts w:ascii="Arial" w:eastAsia="Arial" w:hAnsi="Arial" w:cs="Arial"/>
      <w:color w:val="000000"/>
      <w:sz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A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BD"/>
    <w:rPr>
      <w:rFonts w:ascii="Tahoma" w:eastAsia="Arial" w:hAnsi="Tahoma" w:cs="Tahoma"/>
      <w:color w:val="000000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402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FD"/>
    <w:rPr>
      <w:rFonts w:ascii="Arial" w:eastAsia="Arial" w:hAnsi="Arial" w:cs="Arial"/>
      <w:color w:val="000000"/>
      <w:sz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402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FD"/>
    <w:rPr>
      <w:rFonts w:ascii="Arial" w:eastAsia="Arial" w:hAnsi="Arial" w:cs="Arial"/>
      <w:color w:val="000000"/>
      <w:sz w:val="22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06D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/owl/resource/539/0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1264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MacCormack, Abigail</cp:lastModifiedBy>
  <cp:revision>12</cp:revision>
  <dcterms:created xsi:type="dcterms:W3CDTF">2014-06-04T13:48:00Z</dcterms:created>
  <dcterms:modified xsi:type="dcterms:W3CDTF">2020-11-10T17:39:00Z</dcterms:modified>
</cp:coreProperties>
</file>